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73" w:rsidRDefault="00E16073">
      <w:pPr>
        <w:widowControl w:val="0"/>
        <w:autoSpaceDE w:val="0"/>
        <w:autoSpaceDN w:val="0"/>
        <w:adjustRightInd w:val="0"/>
        <w:rPr>
          <w:b/>
          <w:sz w:val="44"/>
        </w:rPr>
      </w:pPr>
    </w:p>
    <w:p w:rsidR="00E16073" w:rsidRDefault="00E16073">
      <w:pPr>
        <w:widowControl w:val="0"/>
        <w:autoSpaceDE w:val="0"/>
        <w:autoSpaceDN w:val="0"/>
        <w:adjustRightInd w:val="0"/>
        <w:rPr>
          <w:rFonts w:ascii="Arial" w:hAnsi="Arial"/>
          <w:b/>
          <w:sz w:val="44"/>
        </w:rPr>
      </w:pPr>
      <w:r>
        <w:rPr>
          <w:rFonts w:ascii="Arial" w:hAnsi="Arial"/>
          <w:b/>
          <w:sz w:val="44"/>
        </w:rPr>
        <w:t>PRESSEMITTEILUNG</w:t>
      </w:r>
    </w:p>
    <w:p w:rsidR="00E16073" w:rsidRDefault="00E16073">
      <w:pPr>
        <w:widowControl w:val="0"/>
        <w:autoSpaceDE w:val="0"/>
        <w:autoSpaceDN w:val="0"/>
        <w:adjustRightInd w:val="0"/>
        <w:rPr>
          <w:rFonts w:ascii="Arial" w:hAnsi="Arial"/>
          <w:b/>
        </w:rPr>
      </w:pPr>
    </w:p>
    <w:p w:rsidR="00E16073" w:rsidRPr="00BE0471" w:rsidRDefault="00E16073" w:rsidP="0055307C">
      <w:pPr>
        <w:widowControl w:val="0"/>
        <w:autoSpaceDE w:val="0"/>
        <w:autoSpaceDN w:val="0"/>
        <w:adjustRightInd w:val="0"/>
        <w:rPr>
          <w:rFonts w:ascii="Arial" w:hAnsi="Arial"/>
          <w:b/>
          <w:szCs w:val="24"/>
        </w:rPr>
      </w:pPr>
      <w:r w:rsidRPr="00AE05BB">
        <w:rPr>
          <w:rFonts w:ascii="Arial" w:hAnsi="Arial"/>
          <w:b/>
          <w:szCs w:val="24"/>
        </w:rPr>
        <w:t>Personalisierte Medizin, Finanzierung und Bioökonomie</w:t>
      </w:r>
    </w:p>
    <w:p w:rsidR="00E16073" w:rsidRPr="00C94CAF" w:rsidRDefault="00E16073" w:rsidP="003542B1">
      <w:pPr>
        <w:widowControl w:val="0"/>
        <w:autoSpaceDE w:val="0"/>
        <w:autoSpaceDN w:val="0"/>
        <w:adjustRightInd w:val="0"/>
        <w:rPr>
          <w:rFonts w:ascii="Arial" w:hAnsi="Arial"/>
          <w:b/>
          <w:sz w:val="30"/>
          <w:szCs w:val="30"/>
        </w:rPr>
      </w:pPr>
      <w:r>
        <w:rPr>
          <w:rFonts w:ascii="Arial" w:hAnsi="Arial"/>
          <w:b/>
          <w:sz w:val="30"/>
          <w:szCs w:val="30"/>
        </w:rPr>
        <w:t>13. Biotech-Vorstandskonferenz diskutiert über Zukunftsthemen der Branche</w:t>
      </w:r>
    </w:p>
    <w:p w:rsidR="00E16073" w:rsidRDefault="00E16073" w:rsidP="00FB04EA">
      <w:pPr>
        <w:jc w:val="both"/>
        <w:rPr>
          <w:rFonts w:ascii="Arial" w:hAnsi="Arial" w:cs="Arial"/>
          <w:sz w:val="20"/>
        </w:rPr>
      </w:pPr>
    </w:p>
    <w:p w:rsidR="00E16073" w:rsidRDefault="00E16073" w:rsidP="00FB04EA">
      <w:pPr>
        <w:jc w:val="both"/>
        <w:rPr>
          <w:rFonts w:ascii="Arial" w:hAnsi="Arial" w:cs="Arial"/>
          <w:sz w:val="20"/>
        </w:rPr>
      </w:pPr>
      <w:r>
        <w:rPr>
          <w:rFonts w:ascii="Arial" w:hAnsi="Arial" w:cs="Arial"/>
          <w:sz w:val="20"/>
        </w:rPr>
        <w:t>Berlin (25.11.2011</w:t>
      </w:r>
      <w:r w:rsidRPr="00B416B8">
        <w:rPr>
          <w:rFonts w:ascii="Arial" w:hAnsi="Arial" w:cs="Arial"/>
          <w:sz w:val="20"/>
        </w:rPr>
        <w:t xml:space="preserve">) – </w:t>
      </w:r>
      <w:r>
        <w:rPr>
          <w:rFonts w:ascii="Arial" w:hAnsi="Arial" w:cs="Arial"/>
          <w:sz w:val="20"/>
        </w:rPr>
        <w:t xml:space="preserve">Kooperationen und Allianzen werden künftig den Schub an Biotech-Innovationen sicherstellen und den Vormarsch der Biotechnologie-Industrie insbesondere im Bereich Gesundheit und Rohstoffe weiter vorantreiben. Das ist eine der Schlussfolgerungen, die auf dem 13. CEO&amp;CFO-Meeting der Biotechnologie, das wichtigste Treffen dieser Art in Deutschland, gezogen wurde. Am 24. und 25. November diskutierten mehr als </w:t>
      </w:r>
      <w:r w:rsidRPr="002B233C">
        <w:rPr>
          <w:rFonts w:ascii="Arial" w:hAnsi="Arial" w:cs="Arial"/>
          <w:sz w:val="20"/>
        </w:rPr>
        <w:t>100 Vorstandsmitglieder und Geschäftsführer von Biotechnologiefirmen</w:t>
      </w:r>
      <w:r>
        <w:rPr>
          <w:rFonts w:ascii="Arial" w:hAnsi="Arial" w:cs="Arial"/>
          <w:sz w:val="20"/>
        </w:rPr>
        <w:t xml:space="preserve"> sowie Branchenexperten auf Plenarvorträgen und Diskussionsrunden über die Zukunftsthemen der Branche: Finanzierungsmöglichkeiten über privates Kapital und Förderprogramme, die neuesten Trends in der personalisierten Medizin und die Bedeutung von Industrieallianzen für die Sicherung eines stetigen Innovationsnachschubs in der Weißen Biotechnologie für eine wissensbasierte Bioökonomie.</w:t>
      </w:r>
    </w:p>
    <w:p w:rsidR="00E16073" w:rsidRDefault="00E16073" w:rsidP="00FB04EA">
      <w:pPr>
        <w:jc w:val="both"/>
        <w:rPr>
          <w:rFonts w:ascii="Arial" w:hAnsi="Arial" w:cs="Arial"/>
          <w:sz w:val="20"/>
        </w:rPr>
      </w:pPr>
    </w:p>
    <w:p w:rsidR="00E16073" w:rsidRDefault="00E16073" w:rsidP="00FB04EA">
      <w:pPr>
        <w:jc w:val="both"/>
        <w:rPr>
          <w:rFonts w:ascii="Arial" w:hAnsi="Arial" w:cs="Arial"/>
          <w:sz w:val="20"/>
        </w:rPr>
      </w:pPr>
      <w:r>
        <w:rPr>
          <w:rFonts w:ascii="Arial" w:hAnsi="Arial" w:cs="Arial"/>
          <w:sz w:val="20"/>
        </w:rPr>
        <w:t>Etwa 40 Biotech-Unternehmen präsentierten Details zu neuen Business-Strategien Produktentwicklungen und jüngsten Forschungsergebnissen: unter anderem Lebensmittel- und Medikamentensicherheitstests, innovative Antiinfektiva gegen Bakterien und Viren, Enzym-Produkte für den Einsatz in ökologischer Industrieproduktion und moderne Diagnostikverfahren gegen Darmkrebs. Damit lieferte die Branche abermals den Beweis, dass sie bereits jetzt mit Produkten und Dienstleistungen einen wesentlichen Beitrag zur Verbesserung der Lebensqualität in unserer Gesellschaft leistet.</w:t>
      </w:r>
    </w:p>
    <w:p w:rsidR="00E16073" w:rsidRDefault="00E16073" w:rsidP="00FB04EA">
      <w:pPr>
        <w:jc w:val="both"/>
        <w:rPr>
          <w:rFonts w:ascii="Arial" w:hAnsi="Arial" w:cs="Arial"/>
          <w:sz w:val="20"/>
        </w:rPr>
      </w:pPr>
    </w:p>
    <w:p w:rsidR="00E16073" w:rsidRDefault="00E16073" w:rsidP="00B540A4">
      <w:pPr>
        <w:jc w:val="both"/>
        <w:rPr>
          <w:rFonts w:ascii="Arial" w:hAnsi="Arial" w:cs="Arial"/>
          <w:sz w:val="20"/>
        </w:rPr>
      </w:pPr>
      <w:r>
        <w:rPr>
          <w:rFonts w:ascii="Arial" w:hAnsi="Arial" w:cs="Arial"/>
          <w:sz w:val="20"/>
        </w:rPr>
        <w:t xml:space="preserve">Peter Heinrich, Vorstandsvorsitzender der BIO Deutschland, hob jedoch in seinem Eingangsstatement zur Konferenz die derzeit prekäre Finanzsituation vieler Biotech-Unternehmen hervor: „Das im Laufe dieses Jahres eingeworbene Wagniskapital wird nach aktuellen Hochrechnungen gerade mal ein Fünftel dessen betragen, was 2010 in die Biotechnologie-Firmen geflossen ist. Aber wir glauben, dass nach Überwinden der globalen Finanzprobleme wieder verstärkt Kapital in die Biotechnologie fließen wird, vornehmlich auch Kapital von Pharma-Unternehmen, die immer stärker vom Innovationsmotor der Biotech-Branche abhängig wird. “ </w:t>
      </w:r>
    </w:p>
    <w:p w:rsidR="00E16073" w:rsidRDefault="00E16073" w:rsidP="00B540A4">
      <w:pPr>
        <w:jc w:val="both"/>
        <w:rPr>
          <w:rFonts w:ascii="Arial" w:hAnsi="Arial" w:cs="Arial"/>
          <w:sz w:val="20"/>
        </w:rPr>
      </w:pPr>
    </w:p>
    <w:p w:rsidR="00E16073" w:rsidRDefault="00E16073" w:rsidP="00B540A4">
      <w:pPr>
        <w:jc w:val="both"/>
        <w:rPr>
          <w:rFonts w:ascii="Arial" w:hAnsi="Arial" w:cs="Arial"/>
          <w:sz w:val="20"/>
        </w:rPr>
      </w:pPr>
      <w:r>
        <w:rPr>
          <w:rFonts w:ascii="Arial" w:hAnsi="Arial" w:cs="Arial"/>
          <w:sz w:val="20"/>
        </w:rPr>
        <w:t xml:space="preserve">Die im vergangenen Jahr durch Kapitalerhöhungen über die Börse und hauptsächlich von sogenannten „family offices“ bereitgestellten Mittel für die Biotech-Branche beliefen sich auf etwa 650 Mio. Euro. 2011 sind es bis Mitte November lediglich rund 120 Mio. Euro. </w:t>
      </w:r>
    </w:p>
    <w:p w:rsidR="00E16073" w:rsidRDefault="00E16073" w:rsidP="00FB04EA">
      <w:pPr>
        <w:jc w:val="both"/>
        <w:rPr>
          <w:rFonts w:ascii="Arial" w:hAnsi="Arial" w:cs="Arial"/>
          <w:sz w:val="20"/>
        </w:rPr>
      </w:pPr>
    </w:p>
    <w:p w:rsidR="00E16073" w:rsidRDefault="00E16073" w:rsidP="00FB04EA">
      <w:pPr>
        <w:jc w:val="both"/>
        <w:rPr>
          <w:rFonts w:ascii="Arial" w:hAnsi="Arial" w:cs="Arial"/>
          <w:sz w:val="20"/>
        </w:rPr>
      </w:pPr>
      <w:r>
        <w:rPr>
          <w:rFonts w:ascii="Arial" w:hAnsi="Arial" w:cs="Arial"/>
          <w:sz w:val="20"/>
        </w:rPr>
        <w:t>Dies hätte auch mit den in Deutschland vorherrschenden schlechten Rahmenbedingungen für Investoren zu tun sowie mit der bislang bestehenden steuerlichen Diskriminierung innovativer kleiner und mittlerer Unternehmen, die zur Finanzierung ihrer Forschungs- und Entwicklungsarbeit dringend auf Wagniskapital angewiesen seien, fügte Peter Heinrich hinzu.</w:t>
      </w:r>
    </w:p>
    <w:p w:rsidR="00E16073" w:rsidRDefault="00E16073" w:rsidP="00FB04EA">
      <w:pPr>
        <w:jc w:val="both"/>
        <w:rPr>
          <w:rFonts w:ascii="Arial" w:hAnsi="Arial" w:cs="Arial"/>
          <w:sz w:val="20"/>
        </w:rPr>
      </w:pPr>
    </w:p>
    <w:p w:rsidR="00E16073" w:rsidRDefault="00E16073" w:rsidP="00FB04EA">
      <w:pPr>
        <w:jc w:val="both"/>
        <w:rPr>
          <w:rFonts w:ascii="Arial" w:hAnsi="Arial" w:cs="Arial"/>
          <w:sz w:val="20"/>
        </w:rPr>
      </w:pPr>
      <w:r>
        <w:rPr>
          <w:rFonts w:ascii="Arial" w:hAnsi="Arial" w:cs="Arial"/>
          <w:sz w:val="20"/>
        </w:rPr>
        <w:t>Große Hoffnung setzt die Branche darum auf Partnerschaften mit der Pharma und der Chemie-Industrie sowie in private Investitionen. Innovationsbegeisterte vermögende Privatpersonen gehen zunehmend dazu über, gezielt in Zukunftsbranchen zu investieren. Daher fordert Peter Heinrich, dies zusätzlich durch entsprechende steuerliche Anreize zu verstärken.</w:t>
      </w:r>
    </w:p>
    <w:p w:rsidR="00E16073" w:rsidRPr="0026446E" w:rsidRDefault="00E16073" w:rsidP="00BC0B93">
      <w:pPr>
        <w:widowControl w:val="0"/>
        <w:autoSpaceDE w:val="0"/>
        <w:autoSpaceDN w:val="0"/>
        <w:adjustRightInd w:val="0"/>
        <w:jc w:val="both"/>
        <w:rPr>
          <w:rFonts w:ascii="Arial" w:hAnsi="Arial" w:cs="Arial"/>
          <w:sz w:val="20"/>
        </w:rPr>
      </w:pPr>
    </w:p>
    <w:p w:rsidR="00E16073" w:rsidRPr="00C04459" w:rsidRDefault="00E16073" w:rsidP="00C03336">
      <w:pPr>
        <w:jc w:val="both"/>
        <w:rPr>
          <w:rFonts w:ascii="Arial" w:hAnsi="Arial" w:cs="Arial"/>
          <w:sz w:val="20"/>
        </w:rPr>
      </w:pPr>
      <w:r>
        <w:rPr>
          <w:rFonts w:ascii="Arial" w:hAnsi="Arial" w:cs="Arial"/>
          <w:sz w:val="20"/>
        </w:rPr>
        <w:t>Das CEO&amp;CFO-Meeting wird in diesem Jahr von der WestLB als Hauptsponsor sowie von Bayer, Boehringer Ingelheim und PricewaterhouseCoopers als Themensponsoren unterstützt.</w:t>
      </w:r>
    </w:p>
    <w:p w:rsidR="00E16073" w:rsidRPr="00BC0B93" w:rsidRDefault="00E16073" w:rsidP="00BC0B93">
      <w:pPr>
        <w:widowControl w:val="0"/>
        <w:autoSpaceDE w:val="0"/>
        <w:autoSpaceDN w:val="0"/>
        <w:adjustRightInd w:val="0"/>
        <w:jc w:val="both"/>
        <w:rPr>
          <w:rFonts w:ascii="Arial" w:hAnsi="Arial"/>
          <w:sz w:val="20"/>
        </w:rPr>
      </w:pPr>
    </w:p>
    <w:p w:rsidR="00E16073" w:rsidRDefault="00E16073" w:rsidP="00F20C9C">
      <w:pPr>
        <w:widowControl w:val="0"/>
        <w:autoSpaceDE w:val="0"/>
        <w:autoSpaceDN w:val="0"/>
        <w:adjustRightInd w:val="0"/>
        <w:jc w:val="right"/>
        <w:rPr>
          <w:rFonts w:ascii="Arial" w:hAnsi="Arial"/>
          <w:i/>
          <w:sz w:val="20"/>
        </w:rPr>
      </w:pPr>
      <w:r>
        <w:rPr>
          <w:rFonts w:ascii="Arial" w:hAnsi="Arial"/>
          <w:i/>
          <w:sz w:val="20"/>
        </w:rPr>
        <w:t>381 Wörter</w:t>
      </w:r>
    </w:p>
    <w:p w:rsidR="00E16073" w:rsidRDefault="00E16073" w:rsidP="00F20C9C">
      <w:pPr>
        <w:widowControl w:val="0"/>
        <w:autoSpaceDE w:val="0"/>
        <w:autoSpaceDN w:val="0"/>
        <w:adjustRightInd w:val="0"/>
        <w:jc w:val="right"/>
        <w:rPr>
          <w:rFonts w:ascii="Arial" w:hAnsi="Arial"/>
          <w:i/>
          <w:sz w:val="20"/>
        </w:rPr>
      </w:pPr>
    </w:p>
    <w:p w:rsidR="00E16073" w:rsidRPr="00FB22A7" w:rsidRDefault="00E16073" w:rsidP="00AE05BB">
      <w:pPr>
        <w:widowControl w:val="0"/>
        <w:autoSpaceDE w:val="0"/>
        <w:autoSpaceDN w:val="0"/>
        <w:adjustRightInd w:val="0"/>
        <w:jc w:val="both"/>
        <w:rPr>
          <w:rFonts w:ascii="Arial" w:hAnsi="Arial"/>
          <w:b/>
          <w:sz w:val="20"/>
        </w:rPr>
      </w:pPr>
      <w:r w:rsidRPr="00FB22A7">
        <w:rPr>
          <w:rFonts w:ascii="Arial" w:hAnsi="Arial"/>
          <w:b/>
          <w:sz w:val="20"/>
        </w:rPr>
        <w:t xml:space="preserve">Download: </w:t>
      </w:r>
    </w:p>
    <w:p w:rsidR="00E16073" w:rsidRDefault="00E16073" w:rsidP="00AE05BB">
      <w:pPr>
        <w:widowControl w:val="0"/>
        <w:autoSpaceDE w:val="0"/>
        <w:autoSpaceDN w:val="0"/>
        <w:adjustRightInd w:val="0"/>
        <w:jc w:val="both"/>
        <w:rPr>
          <w:rFonts w:ascii="Arial" w:hAnsi="Arial"/>
          <w:sz w:val="20"/>
        </w:rPr>
      </w:pPr>
      <w:r w:rsidRPr="00FB22A7">
        <w:rPr>
          <w:rFonts w:ascii="Arial" w:hAnsi="Arial"/>
          <w:sz w:val="20"/>
        </w:rPr>
        <w:t xml:space="preserve">Der </w:t>
      </w:r>
      <w:r w:rsidRPr="00FB22A7">
        <w:rPr>
          <w:rFonts w:ascii="Arial" w:hAnsi="Arial"/>
          <w:b/>
          <w:sz w:val="20"/>
        </w:rPr>
        <w:t>Text</w:t>
      </w:r>
      <w:r>
        <w:rPr>
          <w:rFonts w:ascii="Arial" w:hAnsi="Arial"/>
          <w:sz w:val="20"/>
        </w:rPr>
        <w:t xml:space="preserve"> dieser Pressemitteilung sowie ein druckfähiges </w:t>
      </w:r>
      <w:r w:rsidRPr="00AE05BB">
        <w:rPr>
          <w:rFonts w:ascii="Arial" w:hAnsi="Arial"/>
          <w:b/>
          <w:sz w:val="20"/>
        </w:rPr>
        <w:t>Bild</w:t>
      </w:r>
      <w:r>
        <w:rPr>
          <w:rFonts w:ascii="Arial" w:hAnsi="Arial"/>
          <w:sz w:val="20"/>
        </w:rPr>
        <w:t xml:space="preserve"> der Veranstaltung stehen</w:t>
      </w:r>
      <w:r w:rsidRPr="00FB22A7">
        <w:rPr>
          <w:rFonts w:ascii="Arial" w:hAnsi="Arial"/>
          <w:sz w:val="20"/>
        </w:rPr>
        <w:t xml:space="preserve"> für Sie unter</w:t>
      </w:r>
    </w:p>
    <w:p w:rsidR="00E16073" w:rsidRDefault="00E16073" w:rsidP="00AE05BB">
      <w:pPr>
        <w:widowControl w:val="0"/>
        <w:autoSpaceDE w:val="0"/>
        <w:autoSpaceDN w:val="0"/>
        <w:adjustRightInd w:val="0"/>
        <w:jc w:val="both"/>
        <w:rPr>
          <w:rFonts w:ascii="Arial" w:hAnsi="Arial"/>
          <w:sz w:val="20"/>
        </w:rPr>
      </w:pPr>
      <w:hyperlink r:id="rId7" w:history="1">
        <w:r w:rsidRPr="004B5117">
          <w:rPr>
            <w:rStyle w:val="Hyperlink"/>
            <w:rFonts w:ascii="Arial" w:hAnsi="Arial"/>
            <w:sz w:val="20"/>
          </w:rPr>
          <w:t>http://www.biodeutschland.org/pressemitteilungen.html</w:t>
        </w:r>
      </w:hyperlink>
      <w:r>
        <w:rPr>
          <w:rFonts w:ascii="Arial" w:hAnsi="Arial"/>
          <w:sz w:val="20"/>
        </w:rPr>
        <w:t xml:space="preserve"> </w:t>
      </w:r>
      <w:r w:rsidRPr="00FB22A7">
        <w:rPr>
          <w:rFonts w:ascii="Arial" w:hAnsi="Arial"/>
          <w:sz w:val="20"/>
        </w:rPr>
        <w:t>zur Verfügung.</w:t>
      </w:r>
    </w:p>
    <w:p w:rsidR="00E16073" w:rsidRDefault="00E16073">
      <w:pPr>
        <w:widowControl w:val="0"/>
        <w:autoSpaceDE w:val="0"/>
        <w:autoSpaceDN w:val="0"/>
        <w:adjustRightInd w:val="0"/>
        <w:jc w:val="both"/>
        <w:rPr>
          <w:rFonts w:ascii="Arial" w:hAnsi="Arial"/>
          <w:i/>
          <w:sz w:val="18"/>
          <w:szCs w:val="18"/>
        </w:rPr>
      </w:pPr>
    </w:p>
    <w:p w:rsidR="00E16073" w:rsidRDefault="00E16073" w:rsidP="00341BBE">
      <w:pPr>
        <w:pStyle w:val="BodyText3"/>
        <w:rPr>
          <w:b/>
        </w:rPr>
      </w:pPr>
      <w:r>
        <w:rPr>
          <w:b/>
        </w:rPr>
        <w:br w:type="page"/>
      </w:r>
    </w:p>
    <w:p w:rsidR="00E16073" w:rsidRDefault="00E16073" w:rsidP="00341BBE">
      <w:pPr>
        <w:pStyle w:val="BodyText3"/>
        <w:rPr>
          <w:b/>
        </w:rPr>
      </w:pPr>
    </w:p>
    <w:p w:rsidR="00E16073" w:rsidRDefault="00E16073" w:rsidP="00341BBE">
      <w:pPr>
        <w:pStyle w:val="BodyText3"/>
        <w:rPr>
          <w:b/>
        </w:rPr>
      </w:pPr>
    </w:p>
    <w:p w:rsidR="00E16073" w:rsidRDefault="00E16073" w:rsidP="00341BBE">
      <w:pPr>
        <w:pStyle w:val="BodyText3"/>
        <w:rPr>
          <w:b/>
        </w:rPr>
      </w:pPr>
    </w:p>
    <w:p w:rsidR="00E16073" w:rsidRDefault="00E16073" w:rsidP="00F14400">
      <w:pPr>
        <w:pStyle w:val="BodyText3"/>
        <w:rPr>
          <w:b/>
        </w:rPr>
      </w:pPr>
      <w:r>
        <w:rPr>
          <w:b/>
        </w:rPr>
        <w:t>Über BIO Deutschland:</w:t>
      </w:r>
    </w:p>
    <w:p w:rsidR="00E16073" w:rsidRDefault="00E16073" w:rsidP="00F14400">
      <w:pPr>
        <w:pStyle w:val="BodyText3"/>
      </w:pPr>
      <w:r>
        <w:t xml:space="preserve">Die Biotechnologie-Industrie-Organisation Deutschland (BIO Deutschland) mit mehr als 290 Mitgliedern - Unternehmen, BioRegionen und Branchen-Dienstleister - und Sitz in Berlin hat sich zum Ziel gesetzt, in Deutschland die Entwicklung eines innovativen Wirtschaftszweiges auf Basis der modernen Biowissenschaften zu unterstützen und zu fördern. </w:t>
      </w:r>
      <w:r>
        <w:rPr>
          <w:b/>
        </w:rPr>
        <w:t>Dr. Peter Heinrich</w:t>
      </w:r>
      <w:r>
        <w:t xml:space="preserve"> ist Vorstandsvorsitzender der BIO Deutschland. </w:t>
      </w:r>
    </w:p>
    <w:p w:rsidR="00E16073" w:rsidRDefault="00E16073" w:rsidP="00F14400">
      <w:pPr>
        <w:pStyle w:val="BodyText3"/>
      </w:pPr>
    </w:p>
    <w:p w:rsidR="00E16073" w:rsidRDefault="00E16073" w:rsidP="00F14400">
      <w:pPr>
        <w:pStyle w:val="BodyText3"/>
      </w:pPr>
      <w:r>
        <w:t xml:space="preserve">Weitere Informationen unter: </w:t>
      </w:r>
      <w:hyperlink r:id="rId8" w:history="1">
        <w:r>
          <w:rPr>
            <w:rStyle w:val="Hyperlink"/>
          </w:rPr>
          <w:t>www.biodeutschland.org</w:t>
        </w:r>
      </w:hyperlink>
    </w:p>
    <w:p w:rsidR="00E16073" w:rsidRDefault="00E16073" w:rsidP="00F14400">
      <w:pPr>
        <w:pStyle w:val="BodyText3"/>
      </w:pPr>
    </w:p>
    <w:p w:rsidR="00E16073" w:rsidRDefault="00E16073" w:rsidP="00297E1C">
      <w:pPr>
        <w:pStyle w:val="BodyText3"/>
      </w:pPr>
      <w:r>
        <w:t xml:space="preserve">Fördermitglieder der BIO Deutschland und Branchenpartner sind: </w:t>
      </w:r>
    </w:p>
    <w:p w:rsidR="00E16073" w:rsidRDefault="00E16073" w:rsidP="00297E1C">
      <w:pPr>
        <w:pStyle w:val="BodyText3"/>
      </w:pPr>
      <w:r>
        <w:rPr>
          <w:b/>
        </w:rPr>
        <w:t>berlinbiotechpark GmbH</w:t>
      </w:r>
      <w:r>
        <w:t xml:space="preserve">, </w:t>
      </w:r>
      <w:r>
        <w:rPr>
          <w:b/>
        </w:rPr>
        <w:t>Celgene GmbH</w:t>
      </w:r>
      <w:r>
        <w:t xml:space="preserve">, </w:t>
      </w:r>
      <w:r>
        <w:rPr>
          <w:b/>
        </w:rPr>
        <w:t>CMS Hasche Sigle</w:t>
      </w:r>
      <w:r>
        <w:t>,</w:t>
      </w:r>
      <w:r>
        <w:rPr>
          <w:b/>
        </w:rPr>
        <w:t xml:space="preserve"> Commerzbank AG, Deutsche Bank AG, EBD Group, Ernst &amp; Young AG, KPMG AG, Merck KGaA, Miltenyi Biotec GmbH, </w:t>
      </w:r>
      <w:r w:rsidRPr="008F6B9D">
        <w:rPr>
          <w:b/>
        </w:rPr>
        <w:t>M</w:t>
      </w:r>
      <w:r>
        <w:rPr>
          <w:b/>
        </w:rPr>
        <w:t>L</w:t>
      </w:r>
      <w:r w:rsidRPr="008F6B9D">
        <w:rPr>
          <w:b/>
        </w:rPr>
        <w:t xml:space="preserve">awGroup, </w:t>
      </w:r>
      <w:r>
        <w:rPr>
          <w:b/>
        </w:rPr>
        <w:t xml:space="preserve">PricewaterhouseCoopers AG, Sanofi Aventis Deutschland GmbH, SAP </w:t>
      </w:r>
      <w:r w:rsidRPr="00532DE5">
        <w:t>und</w:t>
      </w:r>
      <w:r>
        <w:rPr>
          <w:b/>
        </w:rPr>
        <w:t xml:space="preserve"> TVM Capital GmbH</w:t>
      </w:r>
      <w:r>
        <w:t>.</w:t>
      </w:r>
    </w:p>
    <w:p w:rsidR="00E16073" w:rsidRDefault="00E16073" w:rsidP="00297E1C">
      <w:pPr>
        <w:widowControl w:val="0"/>
        <w:autoSpaceDE w:val="0"/>
        <w:autoSpaceDN w:val="0"/>
        <w:adjustRightInd w:val="0"/>
        <w:rPr>
          <w:rFonts w:ascii="Arial" w:hAnsi="Arial" w:cs="Arial"/>
          <w:sz w:val="20"/>
        </w:rPr>
      </w:pPr>
    </w:p>
    <w:p w:rsidR="00E16073" w:rsidRDefault="00E16073" w:rsidP="00297E1C">
      <w:pPr>
        <w:widowControl w:val="0"/>
        <w:autoSpaceDE w:val="0"/>
        <w:autoSpaceDN w:val="0"/>
        <w:adjustRightInd w:val="0"/>
        <w:rPr>
          <w:rFonts w:ascii="Arial" w:hAnsi="Arial" w:cs="Arial"/>
          <w:b/>
          <w:sz w:val="20"/>
        </w:rPr>
      </w:pPr>
    </w:p>
    <w:p w:rsidR="00E16073" w:rsidRDefault="00E16073" w:rsidP="00297E1C">
      <w:pPr>
        <w:widowControl w:val="0"/>
        <w:autoSpaceDE w:val="0"/>
        <w:autoSpaceDN w:val="0"/>
        <w:adjustRightInd w:val="0"/>
        <w:rPr>
          <w:rFonts w:ascii="Arial" w:hAnsi="Arial" w:cs="Arial"/>
          <w:b/>
          <w:sz w:val="20"/>
        </w:rPr>
      </w:pPr>
    </w:p>
    <w:p w:rsidR="00E16073" w:rsidRDefault="00E16073" w:rsidP="00297E1C">
      <w:pPr>
        <w:widowControl w:val="0"/>
        <w:autoSpaceDE w:val="0"/>
        <w:autoSpaceDN w:val="0"/>
        <w:adjustRightInd w:val="0"/>
        <w:rPr>
          <w:rFonts w:ascii="Arial" w:hAnsi="Arial" w:cs="Arial"/>
          <w:b/>
          <w:sz w:val="20"/>
        </w:rPr>
      </w:pPr>
    </w:p>
    <w:p w:rsidR="00E16073" w:rsidRDefault="00E16073" w:rsidP="00297E1C">
      <w:pPr>
        <w:widowControl w:val="0"/>
        <w:autoSpaceDE w:val="0"/>
        <w:autoSpaceDN w:val="0"/>
        <w:adjustRightInd w:val="0"/>
        <w:rPr>
          <w:rFonts w:ascii="Arial" w:hAnsi="Arial" w:cs="Arial"/>
          <w:sz w:val="20"/>
        </w:rPr>
      </w:pPr>
      <w:r>
        <w:rPr>
          <w:rFonts w:ascii="Arial" w:hAnsi="Arial" w:cs="Arial"/>
          <w:b/>
          <w:sz w:val="20"/>
        </w:rPr>
        <w:t xml:space="preserve">Kontakt: </w:t>
      </w:r>
    </w:p>
    <w:p w:rsidR="00E16073" w:rsidRDefault="00E16073" w:rsidP="00297E1C">
      <w:pPr>
        <w:widowControl w:val="0"/>
        <w:autoSpaceDE w:val="0"/>
        <w:autoSpaceDN w:val="0"/>
        <w:adjustRightInd w:val="0"/>
        <w:rPr>
          <w:rFonts w:ascii="Arial" w:hAnsi="Arial" w:cs="Arial"/>
          <w:sz w:val="20"/>
        </w:rPr>
      </w:pPr>
      <w:r>
        <w:rPr>
          <w:rFonts w:ascii="Arial" w:hAnsi="Arial" w:cs="Arial"/>
          <w:sz w:val="20"/>
        </w:rPr>
        <w:t>BIO Deutschland e.V.</w:t>
      </w:r>
    </w:p>
    <w:p w:rsidR="00E16073" w:rsidRDefault="00E16073" w:rsidP="00297E1C">
      <w:pPr>
        <w:widowControl w:val="0"/>
        <w:autoSpaceDE w:val="0"/>
        <w:autoSpaceDN w:val="0"/>
        <w:adjustRightInd w:val="0"/>
        <w:rPr>
          <w:rFonts w:ascii="Arial" w:hAnsi="Arial" w:cs="Arial"/>
          <w:sz w:val="20"/>
        </w:rPr>
      </w:pPr>
      <w:r>
        <w:rPr>
          <w:rFonts w:ascii="Arial" w:hAnsi="Arial" w:cs="Arial"/>
          <w:sz w:val="20"/>
        </w:rPr>
        <w:t xml:space="preserve">Dr. </w:t>
      </w:r>
      <w:smartTag w:uri="urn:schemas-microsoft-com:office:smarttags" w:element="PersonName">
        <w:r>
          <w:rPr>
            <w:rFonts w:ascii="Arial" w:hAnsi="Arial" w:cs="Arial"/>
            <w:sz w:val="20"/>
          </w:rPr>
          <w:t>Pablo Serrano</w:t>
        </w:r>
      </w:smartTag>
    </w:p>
    <w:p w:rsidR="00E16073" w:rsidRDefault="00E16073" w:rsidP="00297E1C">
      <w:pPr>
        <w:widowControl w:val="0"/>
        <w:autoSpaceDE w:val="0"/>
        <w:autoSpaceDN w:val="0"/>
        <w:adjustRightInd w:val="0"/>
        <w:rPr>
          <w:rFonts w:ascii="Arial" w:hAnsi="Arial" w:cs="Arial"/>
          <w:sz w:val="20"/>
        </w:rPr>
      </w:pPr>
      <w:r>
        <w:rPr>
          <w:rFonts w:ascii="Arial" w:hAnsi="Arial" w:cs="Arial"/>
          <w:sz w:val="20"/>
        </w:rPr>
        <w:t xml:space="preserve">Tegeler Weg 33 / berlinbiotechpark, </w:t>
      </w:r>
    </w:p>
    <w:p w:rsidR="00E16073" w:rsidRDefault="00E16073" w:rsidP="00297E1C">
      <w:pPr>
        <w:widowControl w:val="0"/>
        <w:autoSpaceDE w:val="0"/>
        <w:autoSpaceDN w:val="0"/>
        <w:adjustRightInd w:val="0"/>
        <w:rPr>
          <w:rFonts w:ascii="Arial" w:hAnsi="Arial" w:cs="Arial"/>
          <w:sz w:val="20"/>
        </w:rPr>
      </w:pPr>
      <w:r>
        <w:rPr>
          <w:rFonts w:ascii="Arial" w:hAnsi="Arial" w:cs="Arial"/>
          <w:sz w:val="20"/>
        </w:rPr>
        <w:t>10589 Berlin</w:t>
      </w:r>
    </w:p>
    <w:p w:rsidR="00E16073" w:rsidRDefault="00E16073" w:rsidP="00297E1C">
      <w:pPr>
        <w:widowControl w:val="0"/>
        <w:autoSpaceDE w:val="0"/>
        <w:autoSpaceDN w:val="0"/>
        <w:adjustRightInd w:val="0"/>
        <w:rPr>
          <w:rFonts w:ascii="Arial" w:hAnsi="Arial" w:cs="Arial"/>
          <w:sz w:val="20"/>
        </w:rPr>
      </w:pPr>
      <w:r>
        <w:rPr>
          <w:rFonts w:ascii="Arial" w:hAnsi="Arial" w:cs="Arial"/>
          <w:sz w:val="20"/>
        </w:rPr>
        <w:t>Tel.: +49-(0)-30-3450593-32, Fax: -59</w:t>
      </w:r>
    </w:p>
    <w:p w:rsidR="00E16073" w:rsidRDefault="00E16073" w:rsidP="00297E1C">
      <w:pPr>
        <w:widowControl w:val="0"/>
        <w:autoSpaceDE w:val="0"/>
        <w:autoSpaceDN w:val="0"/>
        <w:adjustRightInd w:val="0"/>
        <w:rPr>
          <w:rFonts w:ascii="Arial" w:hAnsi="Arial" w:cs="Arial"/>
          <w:sz w:val="18"/>
          <w:szCs w:val="18"/>
        </w:rPr>
      </w:pPr>
      <w:r>
        <w:rPr>
          <w:rFonts w:ascii="Arial" w:hAnsi="Arial" w:cs="Arial"/>
          <w:sz w:val="20"/>
        </w:rPr>
        <w:t xml:space="preserve">E-Mail: </w:t>
      </w:r>
      <w:hyperlink r:id="rId9" w:history="1">
        <w:r w:rsidRPr="00B27A1B">
          <w:rPr>
            <w:rStyle w:val="Hyperlink"/>
            <w:rFonts w:ascii="Arial" w:hAnsi="Arial" w:cs="Arial"/>
            <w:sz w:val="20"/>
          </w:rPr>
          <w:t>serrano@biodeutschland.org</w:t>
        </w:r>
      </w:hyperlink>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8"/>
          <w:szCs w:val="18"/>
        </w:rPr>
        <w:t>Abdruck honorarfrei, Beleg erbeten.</w:t>
      </w:r>
    </w:p>
    <w:p w:rsidR="00E16073" w:rsidRDefault="00E16073" w:rsidP="00297E1C">
      <w:pPr>
        <w:widowControl w:val="0"/>
        <w:autoSpaceDE w:val="0"/>
        <w:autoSpaceDN w:val="0"/>
        <w:adjustRightInd w:val="0"/>
        <w:rPr>
          <w:rFonts w:ascii="Arial" w:hAnsi="Arial" w:cs="Arial"/>
          <w:sz w:val="18"/>
          <w:szCs w:val="18"/>
        </w:rPr>
      </w:pPr>
    </w:p>
    <w:p w:rsidR="00E16073" w:rsidRDefault="00E16073" w:rsidP="00F14400">
      <w:pPr>
        <w:jc w:val="both"/>
        <w:rPr>
          <w:rFonts w:ascii="Arial" w:hAnsi="Arial" w:cs="Arial"/>
          <w:sz w:val="20"/>
        </w:rPr>
      </w:pPr>
    </w:p>
    <w:p w:rsidR="00E16073" w:rsidRPr="00307513" w:rsidRDefault="00E16073" w:rsidP="00F14400">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Default="00E16073" w:rsidP="00AB20AB">
      <w:pPr>
        <w:widowControl w:val="0"/>
        <w:autoSpaceDE w:val="0"/>
        <w:autoSpaceDN w:val="0"/>
        <w:adjustRightInd w:val="0"/>
        <w:rPr>
          <w:rFonts w:ascii="Arial" w:hAnsi="Arial" w:cs="Arial"/>
          <w:sz w:val="20"/>
        </w:rPr>
      </w:pPr>
    </w:p>
    <w:p w:rsidR="00E16073" w:rsidRPr="00B53598" w:rsidRDefault="00E16073">
      <w:pPr>
        <w:widowControl w:val="0"/>
        <w:autoSpaceDE w:val="0"/>
        <w:autoSpaceDN w:val="0"/>
        <w:adjustRightInd w:val="0"/>
        <w:rPr>
          <w:rFonts w:ascii="Arial" w:hAnsi="Arial"/>
          <w:sz w:val="20"/>
        </w:rPr>
      </w:pPr>
    </w:p>
    <w:sectPr w:rsidR="00E16073" w:rsidRPr="00B53598" w:rsidSect="0084694F">
      <w:headerReference w:type="default" r:id="rId10"/>
      <w:footerReference w:type="even" r:id="rId11"/>
      <w:footerReference w:type="default" r:id="rId12"/>
      <w:pgSz w:w="11900" w:h="16840"/>
      <w:pgMar w:top="1416" w:right="1416" w:bottom="1134" w:left="141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073" w:rsidRDefault="00E16073">
      <w:r>
        <w:separator/>
      </w:r>
    </w:p>
  </w:endnote>
  <w:endnote w:type="continuationSeparator" w:id="0">
    <w:p w:rsidR="00E16073" w:rsidRDefault="00E16073">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73" w:rsidRDefault="00E16073" w:rsidP="00DF3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6073" w:rsidRDefault="00E160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73" w:rsidRDefault="00E16073" w:rsidP="00DF3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/2</w:t>
    </w:r>
  </w:p>
  <w:p w:rsidR="00E16073" w:rsidRDefault="00E16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073" w:rsidRDefault="00E16073">
      <w:r>
        <w:separator/>
      </w:r>
    </w:p>
  </w:footnote>
  <w:footnote w:type="continuationSeparator" w:id="0">
    <w:p w:rsidR="00E16073" w:rsidRDefault="00E16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73" w:rsidRDefault="00E160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BioDeutschland_7" style="position:absolute;margin-left:113.3pt;margin-top:10.35pt;width:241.5pt;height:29.4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18A0"/>
    <w:multiLevelType w:val="hybridMultilevel"/>
    <w:tmpl w:val="B0C874A0"/>
    <w:lvl w:ilvl="0" w:tplc="B218CC2E">
      <w:start w:val="1"/>
      <w:numFmt w:val="bullet"/>
      <w:lvlText w:val="•"/>
      <w:lvlJc w:val="left"/>
      <w:pPr>
        <w:tabs>
          <w:tab w:val="num" w:pos="720"/>
        </w:tabs>
        <w:ind w:left="720" w:hanging="360"/>
      </w:pPr>
      <w:rPr>
        <w:rFonts w:ascii="Times" w:hAnsi="Times" w:hint="default"/>
      </w:rPr>
    </w:lvl>
    <w:lvl w:ilvl="1" w:tplc="AC18B2BA" w:tentative="1">
      <w:start w:val="1"/>
      <w:numFmt w:val="bullet"/>
      <w:lvlText w:val="•"/>
      <w:lvlJc w:val="left"/>
      <w:pPr>
        <w:tabs>
          <w:tab w:val="num" w:pos="1440"/>
        </w:tabs>
        <w:ind w:left="1440" w:hanging="360"/>
      </w:pPr>
      <w:rPr>
        <w:rFonts w:ascii="Times" w:hAnsi="Times" w:hint="default"/>
      </w:rPr>
    </w:lvl>
    <w:lvl w:ilvl="2" w:tplc="0D0E38DA" w:tentative="1">
      <w:start w:val="1"/>
      <w:numFmt w:val="bullet"/>
      <w:lvlText w:val="•"/>
      <w:lvlJc w:val="left"/>
      <w:pPr>
        <w:tabs>
          <w:tab w:val="num" w:pos="2160"/>
        </w:tabs>
        <w:ind w:left="2160" w:hanging="360"/>
      </w:pPr>
      <w:rPr>
        <w:rFonts w:ascii="Times" w:hAnsi="Times" w:hint="default"/>
      </w:rPr>
    </w:lvl>
    <w:lvl w:ilvl="3" w:tplc="6BE46646" w:tentative="1">
      <w:start w:val="1"/>
      <w:numFmt w:val="bullet"/>
      <w:lvlText w:val="•"/>
      <w:lvlJc w:val="left"/>
      <w:pPr>
        <w:tabs>
          <w:tab w:val="num" w:pos="2880"/>
        </w:tabs>
        <w:ind w:left="2880" w:hanging="360"/>
      </w:pPr>
      <w:rPr>
        <w:rFonts w:ascii="Times" w:hAnsi="Times" w:hint="default"/>
      </w:rPr>
    </w:lvl>
    <w:lvl w:ilvl="4" w:tplc="145A221E" w:tentative="1">
      <w:start w:val="1"/>
      <w:numFmt w:val="bullet"/>
      <w:lvlText w:val="•"/>
      <w:lvlJc w:val="left"/>
      <w:pPr>
        <w:tabs>
          <w:tab w:val="num" w:pos="3600"/>
        </w:tabs>
        <w:ind w:left="3600" w:hanging="360"/>
      </w:pPr>
      <w:rPr>
        <w:rFonts w:ascii="Times" w:hAnsi="Times" w:hint="default"/>
      </w:rPr>
    </w:lvl>
    <w:lvl w:ilvl="5" w:tplc="5AB67C22" w:tentative="1">
      <w:start w:val="1"/>
      <w:numFmt w:val="bullet"/>
      <w:lvlText w:val="•"/>
      <w:lvlJc w:val="left"/>
      <w:pPr>
        <w:tabs>
          <w:tab w:val="num" w:pos="4320"/>
        </w:tabs>
        <w:ind w:left="4320" w:hanging="360"/>
      </w:pPr>
      <w:rPr>
        <w:rFonts w:ascii="Times" w:hAnsi="Times" w:hint="default"/>
      </w:rPr>
    </w:lvl>
    <w:lvl w:ilvl="6" w:tplc="8998F818" w:tentative="1">
      <w:start w:val="1"/>
      <w:numFmt w:val="bullet"/>
      <w:lvlText w:val="•"/>
      <w:lvlJc w:val="left"/>
      <w:pPr>
        <w:tabs>
          <w:tab w:val="num" w:pos="5040"/>
        </w:tabs>
        <w:ind w:left="5040" w:hanging="360"/>
      </w:pPr>
      <w:rPr>
        <w:rFonts w:ascii="Times" w:hAnsi="Times" w:hint="default"/>
      </w:rPr>
    </w:lvl>
    <w:lvl w:ilvl="7" w:tplc="7676F170" w:tentative="1">
      <w:start w:val="1"/>
      <w:numFmt w:val="bullet"/>
      <w:lvlText w:val="•"/>
      <w:lvlJc w:val="left"/>
      <w:pPr>
        <w:tabs>
          <w:tab w:val="num" w:pos="5760"/>
        </w:tabs>
        <w:ind w:left="5760" w:hanging="360"/>
      </w:pPr>
      <w:rPr>
        <w:rFonts w:ascii="Times" w:hAnsi="Times" w:hint="default"/>
      </w:rPr>
    </w:lvl>
    <w:lvl w:ilvl="8" w:tplc="EEF2492A" w:tentative="1">
      <w:start w:val="1"/>
      <w:numFmt w:val="bullet"/>
      <w:lvlText w:val="•"/>
      <w:lvlJc w:val="left"/>
      <w:pPr>
        <w:tabs>
          <w:tab w:val="num" w:pos="6480"/>
        </w:tabs>
        <w:ind w:left="6480" w:hanging="360"/>
      </w:pPr>
      <w:rPr>
        <w:rFonts w:ascii="Times" w:hAnsi="Times" w:hint="default"/>
      </w:rPr>
    </w:lvl>
  </w:abstractNum>
  <w:abstractNum w:abstractNumId="1">
    <w:nsid w:val="34E60911"/>
    <w:multiLevelType w:val="hybridMultilevel"/>
    <w:tmpl w:val="281661BE"/>
    <w:lvl w:ilvl="0" w:tplc="AE3492DE">
      <w:numFmt w:val="bullet"/>
      <w:lvlText w:val=""/>
      <w:lvlJc w:val="left"/>
      <w:pPr>
        <w:tabs>
          <w:tab w:val="num" w:pos="360"/>
        </w:tabs>
        <w:ind w:left="360" w:hanging="360"/>
      </w:pPr>
      <w:rPr>
        <w:rFonts w:ascii="Symbol" w:hAnsi="Symbol" w:hint="default"/>
        <w:color w:val="auto"/>
        <w:u w:color="3333C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9485CA5"/>
    <w:multiLevelType w:val="hybridMultilevel"/>
    <w:tmpl w:val="01FC8558"/>
    <w:lvl w:ilvl="0" w:tplc="EF145B22">
      <w:start w:val="1"/>
      <w:numFmt w:val="bullet"/>
      <w:lvlText w:val="•"/>
      <w:lvlJc w:val="left"/>
      <w:pPr>
        <w:tabs>
          <w:tab w:val="num" w:pos="720"/>
        </w:tabs>
        <w:ind w:left="720" w:hanging="360"/>
      </w:pPr>
      <w:rPr>
        <w:rFonts w:ascii="Times New Roman" w:hAnsi="Times New Roman" w:hint="default"/>
      </w:rPr>
    </w:lvl>
    <w:lvl w:ilvl="1" w:tplc="97C841E8" w:tentative="1">
      <w:start w:val="1"/>
      <w:numFmt w:val="bullet"/>
      <w:lvlText w:val="•"/>
      <w:lvlJc w:val="left"/>
      <w:pPr>
        <w:tabs>
          <w:tab w:val="num" w:pos="1440"/>
        </w:tabs>
        <w:ind w:left="1440" w:hanging="360"/>
      </w:pPr>
      <w:rPr>
        <w:rFonts w:ascii="Times New Roman" w:hAnsi="Times New Roman" w:hint="default"/>
      </w:rPr>
    </w:lvl>
    <w:lvl w:ilvl="2" w:tplc="C302A8B2" w:tentative="1">
      <w:start w:val="1"/>
      <w:numFmt w:val="bullet"/>
      <w:lvlText w:val="•"/>
      <w:lvlJc w:val="left"/>
      <w:pPr>
        <w:tabs>
          <w:tab w:val="num" w:pos="2160"/>
        </w:tabs>
        <w:ind w:left="2160" w:hanging="360"/>
      </w:pPr>
      <w:rPr>
        <w:rFonts w:ascii="Times New Roman" w:hAnsi="Times New Roman" w:hint="default"/>
      </w:rPr>
    </w:lvl>
    <w:lvl w:ilvl="3" w:tplc="4184CA20" w:tentative="1">
      <w:start w:val="1"/>
      <w:numFmt w:val="bullet"/>
      <w:lvlText w:val="•"/>
      <w:lvlJc w:val="left"/>
      <w:pPr>
        <w:tabs>
          <w:tab w:val="num" w:pos="2880"/>
        </w:tabs>
        <w:ind w:left="2880" w:hanging="360"/>
      </w:pPr>
      <w:rPr>
        <w:rFonts w:ascii="Times New Roman" w:hAnsi="Times New Roman" w:hint="default"/>
      </w:rPr>
    </w:lvl>
    <w:lvl w:ilvl="4" w:tplc="B8424F3E" w:tentative="1">
      <w:start w:val="1"/>
      <w:numFmt w:val="bullet"/>
      <w:lvlText w:val="•"/>
      <w:lvlJc w:val="left"/>
      <w:pPr>
        <w:tabs>
          <w:tab w:val="num" w:pos="3600"/>
        </w:tabs>
        <w:ind w:left="3600" w:hanging="360"/>
      </w:pPr>
      <w:rPr>
        <w:rFonts w:ascii="Times New Roman" w:hAnsi="Times New Roman" w:hint="default"/>
      </w:rPr>
    </w:lvl>
    <w:lvl w:ilvl="5" w:tplc="802A3C92" w:tentative="1">
      <w:start w:val="1"/>
      <w:numFmt w:val="bullet"/>
      <w:lvlText w:val="•"/>
      <w:lvlJc w:val="left"/>
      <w:pPr>
        <w:tabs>
          <w:tab w:val="num" w:pos="4320"/>
        </w:tabs>
        <w:ind w:left="4320" w:hanging="360"/>
      </w:pPr>
      <w:rPr>
        <w:rFonts w:ascii="Times New Roman" w:hAnsi="Times New Roman" w:hint="default"/>
      </w:rPr>
    </w:lvl>
    <w:lvl w:ilvl="6" w:tplc="3F90C782" w:tentative="1">
      <w:start w:val="1"/>
      <w:numFmt w:val="bullet"/>
      <w:lvlText w:val="•"/>
      <w:lvlJc w:val="left"/>
      <w:pPr>
        <w:tabs>
          <w:tab w:val="num" w:pos="5040"/>
        </w:tabs>
        <w:ind w:left="5040" w:hanging="360"/>
      </w:pPr>
      <w:rPr>
        <w:rFonts w:ascii="Times New Roman" w:hAnsi="Times New Roman" w:hint="default"/>
      </w:rPr>
    </w:lvl>
    <w:lvl w:ilvl="7" w:tplc="82AC67C8" w:tentative="1">
      <w:start w:val="1"/>
      <w:numFmt w:val="bullet"/>
      <w:lvlText w:val="•"/>
      <w:lvlJc w:val="left"/>
      <w:pPr>
        <w:tabs>
          <w:tab w:val="num" w:pos="5760"/>
        </w:tabs>
        <w:ind w:left="5760" w:hanging="360"/>
      </w:pPr>
      <w:rPr>
        <w:rFonts w:ascii="Times New Roman" w:hAnsi="Times New Roman" w:hint="default"/>
      </w:rPr>
    </w:lvl>
    <w:lvl w:ilvl="8" w:tplc="FCC48E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700410CA"/>
    <w:multiLevelType w:val="hybridMultilevel"/>
    <w:tmpl w:val="6C42991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E1C"/>
    <w:rsid w:val="00055440"/>
    <w:rsid w:val="0006482B"/>
    <w:rsid w:val="00072A11"/>
    <w:rsid w:val="00081C36"/>
    <w:rsid w:val="000E241A"/>
    <w:rsid w:val="000E52CD"/>
    <w:rsid w:val="000E53E5"/>
    <w:rsid w:val="000F21A1"/>
    <w:rsid w:val="001102E6"/>
    <w:rsid w:val="00141ECF"/>
    <w:rsid w:val="00143B85"/>
    <w:rsid w:val="001509AF"/>
    <w:rsid w:val="001735F4"/>
    <w:rsid w:val="00180D49"/>
    <w:rsid w:val="001C73D2"/>
    <w:rsid w:val="001E3D41"/>
    <w:rsid w:val="001E5706"/>
    <w:rsid w:val="0020229C"/>
    <w:rsid w:val="00222B09"/>
    <w:rsid w:val="00240B08"/>
    <w:rsid w:val="002441FB"/>
    <w:rsid w:val="00250F17"/>
    <w:rsid w:val="00251C33"/>
    <w:rsid w:val="0026446E"/>
    <w:rsid w:val="002742B5"/>
    <w:rsid w:val="00285AAB"/>
    <w:rsid w:val="002869EC"/>
    <w:rsid w:val="00290398"/>
    <w:rsid w:val="00291A32"/>
    <w:rsid w:val="00297E1C"/>
    <w:rsid w:val="002A53EE"/>
    <w:rsid w:val="002B233C"/>
    <w:rsid w:val="002C48DE"/>
    <w:rsid w:val="002C6F94"/>
    <w:rsid w:val="002D4992"/>
    <w:rsid w:val="002D7226"/>
    <w:rsid w:val="002E2DB6"/>
    <w:rsid w:val="002E756B"/>
    <w:rsid w:val="00307513"/>
    <w:rsid w:val="00341BBE"/>
    <w:rsid w:val="003459D1"/>
    <w:rsid w:val="003542B1"/>
    <w:rsid w:val="00360AAB"/>
    <w:rsid w:val="00382FAC"/>
    <w:rsid w:val="00390D66"/>
    <w:rsid w:val="003B031E"/>
    <w:rsid w:val="003C154D"/>
    <w:rsid w:val="003C53AA"/>
    <w:rsid w:val="003D1D38"/>
    <w:rsid w:val="003F77E1"/>
    <w:rsid w:val="00402208"/>
    <w:rsid w:val="004218C1"/>
    <w:rsid w:val="004218F5"/>
    <w:rsid w:val="00433B23"/>
    <w:rsid w:val="0043603C"/>
    <w:rsid w:val="00457A95"/>
    <w:rsid w:val="00472B5B"/>
    <w:rsid w:val="004777A2"/>
    <w:rsid w:val="00480228"/>
    <w:rsid w:val="00481392"/>
    <w:rsid w:val="004878DB"/>
    <w:rsid w:val="00493CCC"/>
    <w:rsid w:val="004941F6"/>
    <w:rsid w:val="004A7370"/>
    <w:rsid w:val="004B50A2"/>
    <w:rsid w:val="004B5117"/>
    <w:rsid w:val="004C0E4A"/>
    <w:rsid w:val="004C231C"/>
    <w:rsid w:val="004E4578"/>
    <w:rsid w:val="004E5D2F"/>
    <w:rsid w:val="005035E9"/>
    <w:rsid w:val="00532DE5"/>
    <w:rsid w:val="00542D57"/>
    <w:rsid w:val="00544057"/>
    <w:rsid w:val="00551492"/>
    <w:rsid w:val="0055307C"/>
    <w:rsid w:val="005915C3"/>
    <w:rsid w:val="005A242C"/>
    <w:rsid w:val="005A5BBA"/>
    <w:rsid w:val="005A5DB9"/>
    <w:rsid w:val="005F083C"/>
    <w:rsid w:val="005F77FB"/>
    <w:rsid w:val="006365B3"/>
    <w:rsid w:val="00652A5E"/>
    <w:rsid w:val="006619CC"/>
    <w:rsid w:val="00682797"/>
    <w:rsid w:val="00691033"/>
    <w:rsid w:val="00695B11"/>
    <w:rsid w:val="006A26F8"/>
    <w:rsid w:val="006B5E5B"/>
    <w:rsid w:val="006D5966"/>
    <w:rsid w:val="00710C12"/>
    <w:rsid w:val="00713529"/>
    <w:rsid w:val="00721F26"/>
    <w:rsid w:val="00722AF6"/>
    <w:rsid w:val="00734BDC"/>
    <w:rsid w:val="007370E7"/>
    <w:rsid w:val="00740C97"/>
    <w:rsid w:val="007411B0"/>
    <w:rsid w:val="0075082E"/>
    <w:rsid w:val="007606F4"/>
    <w:rsid w:val="00770378"/>
    <w:rsid w:val="00770C72"/>
    <w:rsid w:val="00782456"/>
    <w:rsid w:val="007960AA"/>
    <w:rsid w:val="007A4ABC"/>
    <w:rsid w:val="007B29CA"/>
    <w:rsid w:val="007B3907"/>
    <w:rsid w:val="007B433B"/>
    <w:rsid w:val="007E5804"/>
    <w:rsid w:val="007F3357"/>
    <w:rsid w:val="007F754E"/>
    <w:rsid w:val="007F7ADF"/>
    <w:rsid w:val="0084694F"/>
    <w:rsid w:val="00857344"/>
    <w:rsid w:val="00881CF3"/>
    <w:rsid w:val="00894DA3"/>
    <w:rsid w:val="008A2736"/>
    <w:rsid w:val="008A469E"/>
    <w:rsid w:val="008A7285"/>
    <w:rsid w:val="008C2452"/>
    <w:rsid w:val="008D3428"/>
    <w:rsid w:val="008D4DB2"/>
    <w:rsid w:val="008E4075"/>
    <w:rsid w:val="008F0215"/>
    <w:rsid w:val="008F6742"/>
    <w:rsid w:val="008F6B9D"/>
    <w:rsid w:val="00901DBA"/>
    <w:rsid w:val="009309BD"/>
    <w:rsid w:val="00950790"/>
    <w:rsid w:val="009609BC"/>
    <w:rsid w:val="00966B2D"/>
    <w:rsid w:val="00967811"/>
    <w:rsid w:val="009931F0"/>
    <w:rsid w:val="00993B04"/>
    <w:rsid w:val="009A36A8"/>
    <w:rsid w:val="009A63B7"/>
    <w:rsid w:val="009B380F"/>
    <w:rsid w:val="009C745D"/>
    <w:rsid w:val="009D4484"/>
    <w:rsid w:val="009E1C85"/>
    <w:rsid w:val="009E516C"/>
    <w:rsid w:val="009E5A60"/>
    <w:rsid w:val="009E7637"/>
    <w:rsid w:val="009F0232"/>
    <w:rsid w:val="00A43D05"/>
    <w:rsid w:val="00A46BD3"/>
    <w:rsid w:val="00A662F9"/>
    <w:rsid w:val="00A677CB"/>
    <w:rsid w:val="00A74362"/>
    <w:rsid w:val="00A81964"/>
    <w:rsid w:val="00A95600"/>
    <w:rsid w:val="00A95EC0"/>
    <w:rsid w:val="00AB0CE3"/>
    <w:rsid w:val="00AB20AB"/>
    <w:rsid w:val="00AC56EB"/>
    <w:rsid w:val="00AC7BC7"/>
    <w:rsid w:val="00AE05BB"/>
    <w:rsid w:val="00B06E3B"/>
    <w:rsid w:val="00B27A1B"/>
    <w:rsid w:val="00B375F0"/>
    <w:rsid w:val="00B416B8"/>
    <w:rsid w:val="00B41F17"/>
    <w:rsid w:val="00B45718"/>
    <w:rsid w:val="00B53598"/>
    <w:rsid w:val="00B540A4"/>
    <w:rsid w:val="00B54FE1"/>
    <w:rsid w:val="00B60A85"/>
    <w:rsid w:val="00B73719"/>
    <w:rsid w:val="00B81D02"/>
    <w:rsid w:val="00B95F0B"/>
    <w:rsid w:val="00BC0B93"/>
    <w:rsid w:val="00BE0471"/>
    <w:rsid w:val="00BF4D2D"/>
    <w:rsid w:val="00BF665B"/>
    <w:rsid w:val="00C03336"/>
    <w:rsid w:val="00C04459"/>
    <w:rsid w:val="00C0456E"/>
    <w:rsid w:val="00C35DE0"/>
    <w:rsid w:val="00C36F03"/>
    <w:rsid w:val="00C37DAE"/>
    <w:rsid w:val="00C66454"/>
    <w:rsid w:val="00C719AE"/>
    <w:rsid w:val="00C93D8A"/>
    <w:rsid w:val="00C94CAF"/>
    <w:rsid w:val="00CA6BA4"/>
    <w:rsid w:val="00CD1E1C"/>
    <w:rsid w:val="00D20C14"/>
    <w:rsid w:val="00D24245"/>
    <w:rsid w:val="00D3783F"/>
    <w:rsid w:val="00D571DF"/>
    <w:rsid w:val="00D62BF1"/>
    <w:rsid w:val="00D63E23"/>
    <w:rsid w:val="00D70F83"/>
    <w:rsid w:val="00D809C2"/>
    <w:rsid w:val="00D9318D"/>
    <w:rsid w:val="00D96DCE"/>
    <w:rsid w:val="00DA69D7"/>
    <w:rsid w:val="00DB15CD"/>
    <w:rsid w:val="00DC1BE7"/>
    <w:rsid w:val="00DF3EC9"/>
    <w:rsid w:val="00E06135"/>
    <w:rsid w:val="00E0775C"/>
    <w:rsid w:val="00E120E3"/>
    <w:rsid w:val="00E16073"/>
    <w:rsid w:val="00E42B6A"/>
    <w:rsid w:val="00E53CBE"/>
    <w:rsid w:val="00E54B8C"/>
    <w:rsid w:val="00E61A36"/>
    <w:rsid w:val="00E74D6D"/>
    <w:rsid w:val="00E760E3"/>
    <w:rsid w:val="00E82B41"/>
    <w:rsid w:val="00E9644F"/>
    <w:rsid w:val="00ED3051"/>
    <w:rsid w:val="00ED399D"/>
    <w:rsid w:val="00EF6F0D"/>
    <w:rsid w:val="00F10A59"/>
    <w:rsid w:val="00F14400"/>
    <w:rsid w:val="00F20C9C"/>
    <w:rsid w:val="00F30E2C"/>
    <w:rsid w:val="00F40058"/>
    <w:rsid w:val="00F664A5"/>
    <w:rsid w:val="00F6686C"/>
    <w:rsid w:val="00FA13EB"/>
    <w:rsid w:val="00FB04EA"/>
    <w:rsid w:val="00FB22A7"/>
    <w:rsid w:val="00FC4D29"/>
    <w:rsid w:val="00FD380F"/>
    <w:rsid w:val="00FE4416"/>
    <w:rsid w:val="00FF10E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A4"/>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20AB"/>
    <w:pPr>
      <w:tabs>
        <w:tab w:val="center" w:pos="4536"/>
        <w:tab w:val="right" w:pos="9072"/>
      </w:tabs>
    </w:pPr>
  </w:style>
  <w:style w:type="character" w:customStyle="1" w:styleId="HeaderChar">
    <w:name w:val="Header Char"/>
    <w:basedOn w:val="DefaultParagraphFont"/>
    <w:link w:val="Header"/>
    <w:uiPriority w:val="99"/>
    <w:semiHidden/>
    <w:rsid w:val="00E773AD"/>
    <w:rPr>
      <w:sz w:val="24"/>
      <w:szCs w:val="20"/>
    </w:rPr>
  </w:style>
  <w:style w:type="paragraph" w:styleId="Footer">
    <w:name w:val="footer"/>
    <w:basedOn w:val="Normal"/>
    <w:link w:val="FooterChar"/>
    <w:uiPriority w:val="99"/>
    <w:rsid w:val="00AB20AB"/>
    <w:pPr>
      <w:tabs>
        <w:tab w:val="center" w:pos="4536"/>
        <w:tab w:val="right" w:pos="9072"/>
      </w:tabs>
    </w:pPr>
  </w:style>
  <w:style w:type="character" w:customStyle="1" w:styleId="FooterChar">
    <w:name w:val="Footer Char"/>
    <w:basedOn w:val="DefaultParagraphFont"/>
    <w:link w:val="Footer"/>
    <w:uiPriority w:val="99"/>
    <w:semiHidden/>
    <w:rsid w:val="00E773AD"/>
    <w:rPr>
      <w:sz w:val="24"/>
      <w:szCs w:val="20"/>
    </w:rPr>
  </w:style>
  <w:style w:type="paragraph" w:styleId="BodyText3">
    <w:name w:val="Body Text 3"/>
    <w:basedOn w:val="Normal"/>
    <w:link w:val="BodyText3Char"/>
    <w:uiPriority w:val="99"/>
    <w:rsid w:val="00AB20AB"/>
    <w:pPr>
      <w:jc w:val="both"/>
    </w:pPr>
    <w:rPr>
      <w:rFonts w:ascii="Arial" w:eastAsia="Times New Roman" w:hAnsi="Arial"/>
      <w:color w:val="000000"/>
      <w:sz w:val="20"/>
    </w:rPr>
  </w:style>
  <w:style w:type="character" w:customStyle="1" w:styleId="BodyText3Char">
    <w:name w:val="Body Text 3 Char"/>
    <w:basedOn w:val="DefaultParagraphFont"/>
    <w:link w:val="BodyText3"/>
    <w:uiPriority w:val="99"/>
    <w:semiHidden/>
    <w:rsid w:val="00E773AD"/>
    <w:rPr>
      <w:sz w:val="16"/>
      <w:szCs w:val="16"/>
    </w:rPr>
  </w:style>
  <w:style w:type="character" w:styleId="Hyperlink">
    <w:name w:val="Hyperlink"/>
    <w:basedOn w:val="DefaultParagraphFont"/>
    <w:uiPriority w:val="99"/>
    <w:rsid w:val="00AB20AB"/>
    <w:rPr>
      <w:rFonts w:cs="Times New Roman"/>
      <w:color w:val="0000FF"/>
      <w:u w:val="single"/>
    </w:rPr>
  </w:style>
  <w:style w:type="paragraph" w:styleId="BalloonText">
    <w:name w:val="Balloon Text"/>
    <w:basedOn w:val="Normal"/>
    <w:link w:val="BalloonTextChar"/>
    <w:uiPriority w:val="99"/>
    <w:semiHidden/>
    <w:rsid w:val="00285AAB"/>
    <w:rPr>
      <w:rFonts w:ascii="Tahoma" w:hAnsi="Tahoma" w:cs="Tahoma"/>
      <w:sz w:val="16"/>
      <w:szCs w:val="16"/>
    </w:rPr>
  </w:style>
  <w:style w:type="character" w:customStyle="1" w:styleId="BalloonTextChar">
    <w:name w:val="Balloon Text Char"/>
    <w:basedOn w:val="DefaultParagraphFont"/>
    <w:link w:val="BalloonText"/>
    <w:uiPriority w:val="99"/>
    <w:semiHidden/>
    <w:rsid w:val="00E773AD"/>
    <w:rPr>
      <w:rFonts w:ascii="Times New Roman" w:hAnsi="Times New Roman"/>
      <w:sz w:val="0"/>
      <w:szCs w:val="0"/>
    </w:rPr>
  </w:style>
  <w:style w:type="character" w:styleId="CommentReference">
    <w:name w:val="annotation reference"/>
    <w:basedOn w:val="DefaultParagraphFont"/>
    <w:uiPriority w:val="99"/>
    <w:semiHidden/>
    <w:rsid w:val="00251C33"/>
    <w:rPr>
      <w:rFonts w:cs="Times New Roman"/>
      <w:sz w:val="16"/>
      <w:szCs w:val="16"/>
    </w:rPr>
  </w:style>
  <w:style w:type="paragraph" w:styleId="CommentText">
    <w:name w:val="annotation text"/>
    <w:basedOn w:val="Normal"/>
    <w:link w:val="CommentTextChar"/>
    <w:uiPriority w:val="99"/>
    <w:semiHidden/>
    <w:rsid w:val="00251C33"/>
    <w:rPr>
      <w:sz w:val="20"/>
    </w:rPr>
  </w:style>
  <w:style w:type="character" w:customStyle="1" w:styleId="CommentTextChar">
    <w:name w:val="Comment Text Char"/>
    <w:basedOn w:val="DefaultParagraphFont"/>
    <w:link w:val="CommentText"/>
    <w:uiPriority w:val="99"/>
    <w:semiHidden/>
    <w:rsid w:val="00E773AD"/>
    <w:rPr>
      <w:sz w:val="20"/>
      <w:szCs w:val="20"/>
    </w:rPr>
  </w:style>
  <w:style w:type="paragraph" w:styleId="CommentSubject">
    <w:name w:val="annotation subject"/>
    <w:basedOn w:val="CommentText"/>
    <w:next w:val="CommentText"/>
    <w:link w:val="CommentSubjectChar"/>
    <w:uiPriority w:val="99"/>
    <w:semiHidden/>
    <w:rsid w:val="00251C33"/>
    <w:rPr>
      <w:b/>
      <w:bCs/>
    </w:rPr>
  </w:style>
  <w:style w:type="character" w:customStyle="1" w:styleId="CommentSubjectChar">
    <w:name w:val="Comment Subject Char"/>
    <w:basedOn w:val="CommentTextChar"/>
    <w:link w:val="CommentSubject"/>
    <w:uiPriority w:val="99"/>
    <w:semiHidden/>
    <w:rsid w:val="00E773AD"/>
    <w:rPr>
      <w:b/>
      <w:bCs/>
    </w:rPr>
  </w:style>
  <w:style w:type="paragraph" w:customStyle="1" w:styleId="BIO-DBrieftext">
    <w:name w:val="BIO-D Brieftext"/>
    <w:uiPriority w:val="99"/>
    <w:rsid w:val="001E5706"/>
    <w:pPr>
      <w:widowControl w:val="0"/>
      <w:autoSpaceDE w:val="0"/>
      <w:autoSpaceDN w:val="0"/>
      <w:adjustRightInd w:val="0"/>
    </w:pPr>
    <w:rPr>
      <w:rFonts w:ascii="Arial" w:eastAsia="Times New Roman" w:hAnsi="Arial"/>
      <w:color w:val="000000"/>
      <w:sz w:val="20"/>
      <w:szCs w:val="20"/>
    </w:rPr>
  </w:style>
  <w:style w:type="character" w:styleId="FollowedHyperlink">
    <w:name w:val="FollowedHyperlink"/>
    <w:basedOn w:val="DefaultParagraphFont"/>
    <w:uiPriority w:val="99"/>
    <w:rsid w:val="00E120E3"/>
    <w:rPr>
      <w:rFonts w:cs="Times New Roman"/>
      <w:color w:val="800080"/>
      <w:u w:val="single"/>
    </w:rPr>
  </w:style>
  <w:style w:type="character" w:styleId="PageNumber">
    <w:name w:val="page number"/>
    <w:basedOn w:val="DefaultParagraphFont"/>
    <w:uiPriority w:val="99"/>
    <w:rsid w:val="0084694F"/>
    <w:rPr>
      <w:rFonts w:cs="Times New Roman"/>
    </w:rPr>
  </w:style>
</w:styles>
</file>

<file path=word/webSettings.xml><?xml version="1.0" encoding="utf-8"?>
<w:webSettings xmlns:r="http://schemas.openxmlformats.org/officeDocument/2006/relationships" xmlns:w="http://schemas.openxmlformats.org/wordprocessingml/2006/main">
  <w:divs>
    <w:div w:id="253830215">
      <w:marLeft w:val="0"/>
      <w:marRight w:val="0"/>
      <w:marTop w:val="0"/>
      <w:marBottom w:val="0"/>
      <w:divBdr>
        <w:top w:val="none" w:sz="0" w:space="0" w:color="auto"/>
        <w:left w:val="none" w:sz="0" w:space="0" w:color="auto"/>
        <w:bottom w:val="none" w:sz="0" w:space="0" w:color="auto"/>
        <w:right w:val="none" w:sz="0" w:space="0" w:color="auto"/>
      </w:divBdr>
      <w:divsChild>
        <w:div w:id="253830210">
          <w:marLeft w:val="0"/>
          <w:marRight w:val="0"/>
          <w:marTop w:val="0"/>
          <w:marBottom w:val="0"/>
          <w:divBdr>
            <w:top w:val="none" w:sz="0" w:space="0" w:color="auto"/>
            <w:left w:val="none" w:sz="0" w:space="0" w:color="auto"/>
            <w:bottom w:val="none" w:sz="0" w:space="0" w:color="auto"/>
            <w:right w:val="none" w:sz="0" w:space="0" w:color="auto"/>
          </w:divBdr>
          <w:divsChild>
            <w:div w:id="253830226">
              <w:marLeft w:val="0"/>
              <w:marRight w:val="0"/>
              <w:marTop w:val="0"/>
              <w:marBottom w:val="0"/>
              <w:divBdr>
                <w:top w:val="none" w:sz="0" w:space="0" w:color="auto"/>
                <w:left w:val="none" w:sz="0" w:space="0" w:color="auto"/>
                <w:bottom w:val="none" w:sz="0" w:space="0" w:color="auto"/>
                <w:right w:val="none" w:sz="0" w:space="0" w:color="auto"/>
              </w:divBdr>
            </w:div>
            <w:div w:id="253830227">
              <w:marLeft w:val="0"/>
              <w:marRight w:val="0"/>
              <w:marTop w:val="0"/>
              <w:marBottom w:val="0"/>
              <w:divBdr>
                <w:top w:val="none" w:sz="0" w:space="0" w:color="auto"/>
                <w:left w:val="none" w:sz="0" w:space="0" w:color="auto"/>
                <w:bottom w:val="none" w:sz="0" w:space="0" w:color="auto"/>
                <w:right w:val="none" w:sz="0" w:space="0" w:color="auto"/>
              </w:divBdr>
            </w:div>
            <w:div w:id="253830233">
              <w:marLeft w:val="0"/>
              <w:marRight w:val="0"/>
              <w:marTop w:val="0"/>
              <w:marBottom w:val="0"/>
              <w:divBdr>
                <w:top w:val="none" w:sz="0" w:space="0" w:color="auto"/>
                <w:left w:val="none" w:sz="0" w:space="0" w:color="auto"/>
                <w:bottom w:val="none" w:sz="0" w:space="0" w:color="auto"/>
                <w:right w:val="none" w:sz="0" w:space="0" w:color="auto"/>
              </w:divBdr>
            </w:div>
            <w:div w:id="253830234">
              <w:marLeft w:val="0"/>
              <w:marRight w:val="0"/>
              <w:marTop w:val="0"/>
              <w:marBottom w:val="0"/>
              <w:divBdr>
                <w:top w:val="none" w:sz="0" w:space="0" w:color="auto"/>
                <w:left w:val="none" w:sz="0" w:space="0" w:color="auto"/>
                <w:bottom w:val="none" w:sz="0" w:space="0" w:color="auto"/>
                <w:right w:val="none" w:sz="0" w:space="0" w:color="auto"/>
              </w:divBdr>
            </w:div>
            <w:div w:id="253830236">
              <w:marLeft w:val="0"/>
              <w:marRight w:val="0"/>
              <w:marTop w:val="0"/>
              <w:marBottom w:val="0"/>
              <w:divBdr>
                <w:top w:val="none" w:sz="0" w:space="0" w:color="auto"/>
                <w:left w:val="none" w:sz="0" w:space="0" w:color="auto"/>
                <w:bottom w:val="none" w:sz="0" w:space="0" w:color="auto"/>
                <w:right w:val="none" w:sz="0" w:space="0" w:color="auto"/>
              </w:divBdr>
            </w:div>
            <w:div w:id="2538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30218">
      <w:marLeft w:val="0"/>
      <w:marRight w:val="0"/>
      <w:marTop w:val="0"/>
      <w:marBottom w:val="0"/>
      <w:divBdr>
        <w:top w:val="none" w:sz="0" w:space="0" w:color="auto"/>
        <w:left w:val="none" w:sz="0" w:space="0" w:color="auto"/>
        <w:bottom w:val="none" w:sz="0" w:space="0" w:color="auto"/>
        <w:right w:val="none" w:sz="0" w:space="0" w:color="auto"/>
      </w:divBdr>
      <w:divsChild>
        <w:div w:id="253830235">
          <w:marLeft w:val="0"/>
          <w:marRight w:val="0"/>
          <w:marTop w:val="0"/>
          <w:marBottom w:val="0"/>
          <w:divBdr>
            <w:top w:val="none" w:sz="0" w:space="0" w:color="auto"/>
            <w:left w:val="none" w:sz="0" w:space="0" w:color="auto"/>
            <w:bottom w:val="none" w:sz="0" w:space="0" w:color="auto"/>
            <w:right w:val="none" w:sz="0" w:space="0" w:color="auto"/>
          </w:divBdr>
          <w:divsChild>
            <w:div w:id="253830216">
              <w:marLeft w:val="0"/>
              <w:marRight w:val="0"/>
              <w:marTop w:val="0"/>
              <w:marBottom w:val="0"/>
              <w:divBdr>
                <w:top w:val="none" w:sz="0" w:space="0" w:color="auto"/>
                <w:left w:val="none" w:sz="0" w:space="0" w:color="auto"/>
                <w:bottom w:val="none" w:sz="0" w:space="0" w:color="auto"/>
                <w:right w:val="none" w:sz="0" w:space="0" w:color="auto"/>
              </w:divBdr>
            </w:div>
            <w:div w:id="253830237">
              <w:marLeft w:val="0"/>
              <w:marRight w:val="0"/>
              <w:marTop w:val="0"/>
              <w:marBottom w:val="0"/>
              <w:divBdr>
                <w:top w:val="none" w:sz="0" w:space="0" w:color="auto"/>
                <w:left w:val="none" w:sz="0" w:space="0" w:color="auto"/>
                <w:bottom w:val="none" w:sz="0" w:space="0" w:color="auto"/>
                <w:right w:val="none" w:sz="0" w:space="0" w:color="auto"/>
              </w:divBdr>
            </w:div>
            <w:div w:id="253830240">
              <w:marLeft w:val="0"/>
              <w:marRight w:val="0"/>
              <w:marTop w:val="0"/>
              <w:marBottom w:val="0"/>
              <w:divBdr>
                <w:top w:val="none" w:sz="0" w:space="0" w:color="auto"/>
                <w:left w:val="none" w:sz="0" w:space="0" w:color="auto"/>
                <w:bottom w:val="none" w:sz="0" w:space="0" w:color="auto"/>
                <w:right w:val="none" w:sz="0" w:space="0" w:color="auto"/>
              </w:divBdr>
            </w:div>
            <w:div w:id="253830243">
              <w:marLeft w:val="0"/>
              <w:marRight w:val="0"/>
              <w:marTop w:val="0"/>
              <w:marBottom w:val="0"/>
              <w:divBdr>
                <w:top w:val="none" w:sz="0" w:space="0" w:color="auto"/>
                <w:left w:val="none" w:sz="0" w:space="0" w:color="auto"/>
                <w:bottom w:val="none" w:sz="0" w:space="0" w:color="auto"/>
                <w:right w:val="none" w:sz="0" w:space="0" w:color="auto"/>
              </w:divBdr>
            </w:div>
            <w:div w:id="253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30224">
      <w:marLeft w:val="0"/>
      <w:marRight w:val="0"/>
      <w:marTop w:val="0"/>
      <w:marBottom w:val="0"/>
      <w:divBdr>
        <w:top w:val="none" w:sz="0" w:space="0" w:color="auto"/>
        <w:left w:val="none" w:sz="0" w:space="0" w:color="auto"/>
        <w:bottom w:val="none" w:sz="0" w:space="0" w:color="auto"/>
        <w:right w:val="none" w:sz="0" w:space="0" w:color="auto"/>
      </w:divBdr>
      <w:divsChild>
        <w:div w:id="253830212">
          <w:marLeft w:val="0"/>
          <w:marRight w:val="0"/>
          <w:marTop w:val="0"/>
          <w:marBottom w:val="0"/>
          <w:divBdr>
            <w:top w:val="none" w:sz="0" w:space="0" w:color="auto"/>
            <w:left w:val="none" w:sz="0" w:space="0" w:color="auto"/>
            <w:bottom w:val="none" w:sz="0" w:space="0" w:color="auto"/>
            <w:right w:val="none" w:sz="0" w:space="0" w:color="auto"/>
          </w:divBdr>
          <w:divsChild>
            <w:div w:id="253830211">
              <w:marLeft w:val="0"/>
              <w:marRight w:val="0"/>
              <w:marTop w:val="0"/>
              <w:marBottom w:val="0"/>
              <w:divBdr>
                <w:top w:val="none" w:sz="0" w:space="0" w:color="auto"/>
                <w:left w:val="none" w:sz="0" w:space="0" w:color="auto"/>
                <w:bottom w:val="none" w:sz="0" w:space="0" w:color="auto"/>
                <w:right w:val="none" w:sz="0" w:space="0" w:color="auto"/>
              </w:divBdr>
            </w:div>
            <w:div w:id="253830214">
              <w:marLeft w:val="0"/>
              <w:marRight w:val="0"/>
              <w:marTop w:val="0"/>
              <w:marBottom w:val="0"/>
              <w:divBdr>
                <w:top w:val="none" w:sz="0" w:space="0" w:color="auto"/>
                <w:left w:val="none" w:sz="0" w:space="0" w:color="auto"/>
                <w:bottom w:val="none" w:sz="0" w:space="0" w:color="auto"/>
                <w:right w:val="none" w:sz="0" w:space="0" w:color="auto"/>
              </w:divBdr>
            </w:div>
            <w:div w:id="253830219">
              <w:marLeft w:val="0"/>
              <w:marRight w:val="0"/>
              <w:marTop w:val="0"/>
              <w:marBottom w:val="0"/>
              <w:divBdr>
                <w:top w:val="none" w:sz="0" w:space="0" w:color="auto"/>
                <w:left w:val="none" w:sz="0" w:space="0" w:color="auto"/>
                <w:bottom w:val="none" w:sz="0" w:space="0" w:color="auto"/>
                <w:right w:val="none" w:sz="0" w:space="0" w:color="auto"/>
              </w:divBdr>
            </w:div>
            <w:div w:id="253830220">
              <w:marLeft w:val="0"/>
              <w:marRight w:val="0"/>
              <w:marTop w:val="0"/>
              <w:marBottom w:val="0"/>
              <w:divBdr>
                <w:top w:val="none" w:sz="0" w:space="0" w:color="auto"/>
                <w:left w:val="none" w:sz="0" w:space="0" w:color="auto"/>
                <w:bottom w:val="none" w:sz="0" w:space="0" w:color="auto"/>
                <w:right w:val="none" w:sz="0" w:space="0" w:color="auto"/>
              </w:divBdr>
            </w:div>
            <w:div w:id="2538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30232">
      <w:marLeft w:val="0"/>
      <w:marRight w:val="0"/>
      <w:marTop w:val="0"/>
      <w:marBottom w:val="0"/>
      <w:divBdr>
        <w:top w:val="none" w:sz="0" w:space="0" w:color="auto"/>
        <w:left w:val="none" w:sz="0" w:space="0" w:color="auto"/>
        <w:bottom w:val="none" w:sz="0" w:space="0" w:color="auto"/>
        <w:right w:val="none" w:sz="0" w:space="0" w:color="auto"/>
      </w:divBdr>
    </w:div>
    <w:div w:id="253830245">
      <w:marLeft w:val="0"/>
      <w:marRight w:val="0"/>
      <w:marTop w:val="0"/>
      <w:marBottom w:val="0"/>
      <w:divBdr>
        <w:top w:val="none" w:sz="0" w:space="0" w:color="auto"/>
        <w:left w:val="none" w:sz="0" w:space="0" w:color="auto"/>
        <w:bottom w:val="none" w:sz="0" w:space="0" w:color="auto"/>
        <w:right w:val="none" w:sz="0" w:space="0" w:color="auto"/>
      </w:divBdr>
      <w:divsChild>
        <w:div w:id="253830231">
          <w:marLeft w:val="0"/>
          <w:marRight w:val="0"/>
          <w:marTop w:val="0"/>
          <w:marBottom w:val="0"/>
          <w:divBdr>
            <w:top w:val="none" w:sz="0" w:space="0" w:color="auto"/>
            <w:left w:val="none" w:sz="0" w:space="0" w:color="auto"/>
            <w:bottom w:val="none" w:sz="0" w:space="0" w:color="auto"/>
            <w:right w:val="none" w:sz="0" w:space="0" w:color="auto"/>
          </w:divBdr>
          <w:divsChild>
            <w:div w:id="253830213">
              <w:marLeft w:val="0"/>
              <w:marRight w:val="0"/>
              <w:marTop w:val="0"/>
              <w:marBottom w:val="0"/>
              <w:divBdr>
                <w:top w:val="none" w:sz="0" w:space="0" w:color="auto"/>
                <w:left w:val="none" w:sz="0" w:space="0" w:color="auto"/>
                <w:bottom w:val="none" w:sz="0" w:space="0" w:color="auto"/>
                <w:right w:val="none" w:sz="0" w:space="0" w:color="auto"/>
              </w:divBdr>
            </w:div>
            <w:div w:id="253830217">
              <w:marLeft w:val="0"/>
              <w:marRight w:val="0"/>
              <w:marTop w:val="0"/>
              <w:marBottom w:val="0"/>
              <w:divBdr>
                <w:top w:val="none" w:sz="0" w:space="0" w:color="auto"/>
                <w:left w:val="none" w:sz="0" w:space="0" w:color="auto"/>
                <w:bottom w:val="none" w:sz="0" w:space="0" w:color="auto"/>
                <w:right w:val="none" w:sz="0" w:space="0" w:color="auto"/>
              </w:divBdr>
            </w:div>
            <w:div w:id="253830222">
              <w:marLeft w:val="0"/>
              <w:marRight w:val="0"/>
              <w:marTop w:val="0"/>
              <w:marBottom w:val="0"/>
              <w:divBdr>
                <w:top w:val="none" w:sz="0" w:space="0" w:color="auto"/>
                <w:left w:val="none" w:sz="0" w:space="0" w:color="auto"/>
                <w:bottom w:val="none" w:sz="0" w:space="0" w:color="auto"/>
                <w:right w:val="none" w:sz="0" w:space="0" w:color="auto"/>
              </w:divBdr>
            </w:div>
            <w:div w:id="253830223">
              <w:marLeft w:val="0"/>
              <w:marRight w:val="0"/>
              <w:marTop w:val="0"/>
              <w:marBottom w:val="0"/>
              <w:divBdr>
                <w:top w:val="none" w:sz="0" w:space="0" w:color="auto"/>
                <w:left w:val="none" w:sz="0" w:space="0" w:color="auto"/>
                <w:bottom w:val="none" w:sz="0" w:space="0" w:color="auto"/>
                <w:right w:val="none" w:sz="0" w:space="0" w:color="auto"/>
              </w:divBdr>
            </w:div>
            <w:div w:id="2538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30246">
      <w:marLeft w:val="0"/>
      <w:marRight w:val="0"/>
      <w:marTop w:val="0"/>
      <w:marBottom w:val="0"/>
      <w:divBdr>
        <w:top w:val="none" w:sz="0" w:space="0" w:color="auto"/>
        <w:left w:val="none" w:sz="0" w:space="0" w:color="auto"/>
        <w:bottom w:val="none" w:sz="0" w:space="0" w:color="auto"/>
        <w:right w:val="none" w:sz="0" w:space="0" w:color="auto"/>
      </w:divBdr>
      <w:divsChild>
        <w:div w:id="253830242">
          <w:marLeft w:val="0"/>
          <w:marRight w:val="0"/>
          <w:marTop w:val="0"/>
          <w:marBottom w:val="0"/>
          <w:divBdr>
            <w:top w:val="none" w:sz="0" w:space="0" w:color="auto"/>
            <w:left w:val="none" w:sz="0" w:space="0" w:color="auto"/>
            <w:bottom w:val="none" w:sz="0" w:space="0" w:color="auto"/>
            <w:right w:val="none" w:sz="0" w:space="0" w:color="auto"/>
          </w:divBdr>
          <w:divsChild>
            <w:div w:id="253830221">
              <w:marLeft w:val="0"/>
              <w:marRight w:val="0"/>
              <w:marTop w:val="0"/>
              <w:marBottom w:val="0"/>
              <w:divBdr>
                <w:top w:val="none" w:sz="0" w:space="0" w:color="auto"/>
                <w:left w:val="none" w:sz="0" w:space="0" w:color="auto"/>
                <w:bottom w:val="none" w:sz="0" w:space="0" w:color="auto"/>
                <w:right w:val="none" w:sz="0" w:space="0" w:color="auto"/>
              </w:divBdr>
            </w:div>
            <w:div w:id="253830225">
              <w:marLeft w:val="0"/>
              <w:marRight w:val="0"/>
              <w:marTop w:val="0"/>
              <w:marBottom w:val="0"/>
              <w:divBdr>
                <w:top w:val="none" w:sz="0" w:space="0" w:color="auto"/>
                <w:left w:val="none" w:sz="0" w:space="0" w:color="auto"/>
                <w:bottom w:val="none" w:sz="0" w:space="0" w:color="auto"/>
                <w:right w:val="none" w:sz="0" w:space="0" w:color="auto"/>
              </w:divBdr>
            </w:div>
            <w:div w:id="253830229">
              <w:marLeft w:val="0"/>
              <w:marRight w:val="0"/>
              <w:marTop w:val="0"/>
              <w:marBottom w:val="0"/>
              <w:divBdr>
                <w:top w:val="none" w:sz="0" w:space="0" w:color="auto"/>
                <w:left w:val="none" w:sz="0" w:space="0" w:color="auto"/>
                <w:bottom w:val="none" w:sz="0" w:space="0" w:color="auto"/>
                <w:right w:val="none" w:sz="0" w:space="0" w:color="auto"/>
              </w:divBdr>
            </w:div>
            <w:div w:id="253830230">
              <w:marLeft w:val="0"/>
              <w:marRight w:val="0"/>
              <w:marTop w:val="0"/>
              <w:marBottom w:val="0"/>
              <w:divBdr>
                <w:top w:val="none" w:sz="0" w:space="0" w:color="auto"/>
                <w:left w:val="none" w:sz="0" w:space="0" w:color="auto"/>
                <w:bottom w:val="none" w:sz="0" w:space="0" w:color="auto"/>
                <w:right w:val="none" w:sz="0" w:space="0" w:color="auto"/>
              </w:divBdr>
            </w:div>
            <w:div w:id="2538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deutschland.org/pressemitteilungen.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rano@biodeutschlan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655</Words>
  <Characters>4130</Characters>
  <Application>Microsoft Office Outlook</Application>
  <DocSecurity>0</DocSecurity>
  <Lines>0</Lines>
  <Paragraphs>0</Paragraphs>
  <ScaleCrop>false</ScaleCrop>
  <Company>BIOD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mk</dc:creator>
  <cp:keywords/>
  <dc:description/>
  <cp:lastModifiedBy>kukuk</cp:lastModifiedBy>
  <cp:revision>4</cp:revision>
  <cp:lastPrinted>2011-11-23T13:04:00Z</cp:lastPrinted>
  <dcterms:created xsi:type="dcterms:W3CDTF">2011-11-24T08:59:00Z</dcterms:created>
  <dcterms:modified xsi:type="dcterms:W3CDTF">2011-11-24T10:58:00Z</dcterms:modified>
</cp:coreProperties>
</file>