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6E16151D" w14:textId="1E61A3FB" w:rsidR="000B3A63" w:rsidRDefault="00807C28" w:rsidP="00AE109E">
      <w:pPr>
        <w:outlineLvl w:val="0"/>
        <w:rPr>
          <w:rFonts w:ascii="Arial" w:eastAsia="Arial" w:hAnsi="Arial" w:cs="Arial"/>
          <w:b/>
          <w:sz w:val="20"/>
          <w:szCs w:val="20"/>
        </w:rPr>
      </w:pPr>
      <w:r>
        <w:rPr>
          <w:rFonts w:ascii="Arial" w:eastAsia="Arial" w:hAnsi="Arial" w:cs="Arial"/>
          <w:b/>
          <w:sz w:val="20"/>
          <w:szCs w:val="20"/>
        </w:rPr>
        <w:t xml:space="preserve">Kampf gegen Corona und </w:t>
      </w:r>
      <w:r w:rsidR="000B3A63">
        <w:rPr>
          <w:rFonts w:ascii="Arial" w:eastAsia="Arial" w:hAnsi="Arial" w:cs="Arial"/>
          <w:b/>
          <w:sz w:val="20"/>
          <w:szCs w:val="20"/>
        </w:rPr>
        <w:t>Rekordfinanzierung</w:t>
      </w:r>
      <w:r w:rsidR="00F2302D">
        <w:rPr>
          <w:rFonts w:ascii="Arial" w:eastAsia="Arial" w:hAnsi="Arial" w:cs="Arial"/>
          <w:b/>
          <w:sz w:val="20"/>
          <w:szCs w:val="20"/>
        </w:rPr>
        <w:t xml:space="preserve"> </w:t>
      </w:r>
    </w:p>
    <w:p w14:paraId="071E150A" w14:textId="44612135" w:rsidR="00CF316F" w:rsidRDefault="000B3A63" w:rsidP="00AE109E">
      <w:pPr>
        <w:outlineLvl w:val="0"/>
        <w:rPr>
          <w:rFonts w:ascii="Arial" w:eastAsia="Arial" w:hAnsi="Arial" w:cs="Arial"/>
          <w:b/>
          <w:sz w:val="20"/>
          <w:szCs w:val="20"/>
        </w:rPr>
      </w:pPr>
      <w:r>
        <w:rPr>
          <w:rFonts w:ascii="Arial" w:eastAsia="Arial" w:hAnsi="Arial" w:cs="Arial"/>
          <w:b/>
          <w:sz w:val="20"/>
          <w:szCs w:val="20"/>
        </w:rPr>
        <w:t xml:space="preserve">Branchenverband BIO Deutschland veröffentlicht </w:t>
      </w:r>
      <w:r w:rsidR="00F2302D">
        <w:rPr>
          <w:rFonts w:ascii="Arial" w:eastAsia="Arial" w:hAnsi="Arial" w:cs="Arial"/>
          <w:b/>
          <w:sz w:val="20"/>
          <w:szCs w:val="20"/>
        </w:rPr>
        <w:t>Jahresrückblick</w:t>
      </w:r>
    </w:p>
    <w:p w14:paraId="6EB198A0" w14:textId="680D664D" w:rsidR="000B3A63" w:rsidRDefault="008C7826" w:rsidP="007D509B">
      <w:pPr>
        <w:pStyle w:val="StandardBIOD-einzeilig"/>
        <w:rPr>
          <w:rFonts w:eastAsia="Arial"/>
        </w:rPr>
      </w:pPr>
      <w:r w:rsidRPr="003F170C">
        <w:rPr>
          <w:rFonts w:eastAsia="Arial"/>
        </w:rPr>
        <w:t>(Berlin –</w:t>
      </w:r>
      <w:r w:rsidR="003E295A" w:rsidRPr="003F170C">
        <w:rPr>
          <w:rFonts w:eastAsia="Arial"/>
        </w:rPr>
        <w:t xml:space="preserve"> </w:t>
      </w:r>
      <w:r w:rsidR="00094584">
        <w:rPr>
          <w:rFonts w:eastAsia="Arial"/>
        </w:rPr>
        <w:t>10</w:t>
      </w:r>
      <w:r w:rsidR="00DC2345">
        <w:rPr>
          <w:rFonts w:eastAsia="Arial"/>
        </w:rPr>
        <w:t>. Dezember</w:t>
      </w:r>
      <w:r w:rsidRPr="003F170C">
        <w:rPr>
          <w:rFonts w:eastAsia="Arial"/>
        </w:rPr>
        <w:t xml:space="preserve"> </w:t>
      </w:r>
      <w:r w:rsidR="00B066AA" w:rsidRPr="003F170C">
        <w:rPr>
          <w:rFonts w:eastAsia="Arial"/>
        </w:rPr>
        <w:t>2020</w:t>
      </w:r>
      <w:r w:rsidRPr="003F170C">
        <w:rPr>
          <w:rFonts w:eastAsia="Arial"/>
        </w:rPr>
        <w:t>)</w:t>
      </w:r>
      <w:r w:rsidR="00AE109E" w:rsidRPr="003F170C">
        <w:rPr>
          <w:rFonts w:eastAsia="Arial"/>
        </w:rPr>
        <w:t xml:space="preserve"> </w:t>
      </w:r>
      <w:r w:rsidR="0082403A">
        <w:rPr>
          <w:rFonts w:eastAsia="Arial"/>
        </w:rPr>
        <w:t xml:space="preserve">Der Biotechnologiebranchenverband BIO Deutschland veröffentlicht heute </w:t>
      </w:r>
      <w:r w:rsidR="000B3A63">
        <w:rPr>
          <w:rFonts w:eastAsia="Arial"/>
        </w:rPr>
        <w:t>sein</w:t>
      </w:r>
      <w:r w:rsidR="00807C28">
        <w:rPr>
          <w:rFonts w:eastAsia="Arial"/>
        </w:rPr>
        <w:t>en Jahresrückblick</w:t>
      </w:r>
      <w:r w:rsidR="000B3A63">
        <w:rPr>
          <w:rFonts w:eastAsia="Arial"/>
        </w:rPr>
        <w:t xml:space="preserve">. </w:t>
      </w:r>
      <w:r w:rsidR="00807C28">
        <w:rPr>
          <w:rFonts w:eastAsia="Arial"/>
        </w:rPr>
        <w:t>2020 hat d</w:t>
      </w:r>
      <w:r w:rsidR="000B3A63">
        <w:rPr>
          <w:rFonts w:eastAsia="Arial"/>
        </w:rPr>
        <w:t>ie Biotechnologie-Industrie mit vereinten Kräften erfolgreich den Kampf gegen die Corona-Pandemie aufgenommen. Beiträge der deutschen Unternehmen bündelt das Corona-Spezial des alljährlichen Rückblicks auf Branche und Verbandsarbeit. Zudem gibt der Report eine</w:t>
      </w:r>
      <w:r w:rsidR="00F2302D">
        <w:rPr>
          <w:rFonts w:eastAsia="Arial"/>
        </w:rPr>
        <w:t>n</w:t>
      </w:r>
      <w:r w:rsidR="000B3A63">
        <w:rPr>
          <w:rFonts w:eastAsia="Arial"/>
        </w:rPr>
        <w:t xml:space="preserve"> ersten Überblick zur Finanzierung der </w:t>
      </w:r>
      <w:r w:rsidR="009C635B">
        <w:rPr>
          <w:rFonts w:eastAsia="Arial"/>
        </w:rPr>
        <w:t>Unternehmen</w:t>
      </w:r>
      <w:r w:rsidR="000B3A63">
        <w:rPr>
          <w:rFonts w:eastAsia="Arial"/>
        </w:rPr>
        <w:t xml:space="preserve"> im Pandemie-Jahr. Vor allem getrieben durch die zwei Impfstoffentwickler Biontech und Curevac</w:t>
      </w:r>
      <w:r w:rsidR="00F2302D">
        <w:rPr>
          <w:rFonts w:eastAsia="Arial"/>
        </w:rPr>
        <w:t xml:space="preserve"> werden</w:t>
      </w:r>
      <w:r w:rsidR="000B3A63">
        <w:rPr>
          <w:rFonts w:eastAsia="Arial"/>
        </w:rPr>
        <w:t xml:space="preserve"> die eingeworbenen Finanzmittel 2020 Rekordhöhe</w:t>
      </w:r>
      <w:r w:rsidR="00F2302D">
        <w:rPr>
          <w:rFonts w:eastAsia="Arial"/>
        </w:rPr>
        <w:t>n von über zwei Milliarden Euro</w:t>
      </w:r>
      <w:r w:rsidR="000B3A63">
        <w:rPr>
          <w:rFonts w:eastAsia="Arial"/>
        </w:rPr>
        <w:t xml:space="preserve"> erreichen.</w:t>
      </w:r>
    </w:p>
    <w:p w14:paraId="3A6B2083" w14:textId="5A9C1052" w:rsidR="00F2302D" w:rsidRDefault="00F2302D" w:rsidP="007D509B">
      <w:pPr>
        <w:pStyle w:val="StandardBIOD-einzeilig"/>
        <w:rPr>
          <w:rFonts w:eastAsia="Arial"/>
        </w:rPr>
      </w:pPr>
      <w:r>
        <w:rPr>
          <w:rFonts w:eastAsia="Arial"/>
        </w:rPr>
        <w:t xml:space="preserve">Oliver Schacht, Vorstandsvorsitzender von BIO Deutschland, kommentiert: „Für die Biotechnologie-Industrie </w:t>
      </w:r>
      <w:r w:rsidR="00811591">
        <w:rPr>
          <w:rFonts w:eastAsia="Arial"/>
        </w:rPr>
        <w:t xml:space="preserve">hat das Jahr 2020 eine außergewöhnliche Wendung gebracht. Schlagartig wurden die Innovationen aus unseren Unternehmen hochbegehrt und systemrelevant. Seien es die jetzt in der Zulassung bzw. klinischen Prüfung befindlichen Impfstoffe, die zahlrechen Corona-Tests oder die noch deutlich unterfinanzierten Entwicklungsarbeiten an COVID-19-Therapien. Die Sorgen, dass die Pandemie sich auch zu einer Finanzierungskrise für unsere Branche ausweiten könnte, haben sich glücklicherweise bisher nicht bewahrheitet, im Gegenteil. </w:t>
      </w:r>
      <w:r w:rsidR="00807C28">
        <w:rPr>
          <w:rFonts w:eastAsia="Arial"/>
        </w:rPr>
        <w:t>Selbst</w:t>
      </w:r>
      <w:r w:rsidR="00811591">
        <w:rPr>
          <w:rFonts w:eastAsia="Arial"/>
        </w:rPr>
        <w:t xml:space="preserve"> wenn man die sehr erfolgreichen Impfstoffentwickler nicht berücksichtigt, steuert die Branche auf bessere Finanzierungszahlen als in 2019 zu.“</w:t>
      </w:r>
    </w:p>
    <w:p w14:paraId="7307F958" w14:textId="56BFCD3A" w:rsidR="00005E05" w:rsidRDefault="00811591" w:rsidP="007D509B">
      <w:pPr>
        <w:pStyle w:val="StandardBIOD-einzeilig"/>
        <w:rPr>
          <w:rFonts w:eastAsia="Arial"/>
        </w:rPr>
      </w:pPr>
      <w:r>
        <w:rPr>
          <w:rFonts w:eastAsia="Arial"/>
        </w:rPr>
        <w:t>„Die Corona-Krise hat unsere</w:t>
      </w:r>
      <w:r w:rsidR="002C2CDF">
        <w:rPr>
          <w:rFonts w:eastAsia="Arial"/>
        </w:rPr>
        <w:t>r</w:t>
      </w:r>
      <w:r>
        <w:rPr>
          <w:rFonts w:eastAsia="Arial"/>
        </w:rPr>
        <w:t xml:space="preserve"> Branche </w:t>
      </w:r>
      <w:r w:rsidR="00005E05">
        <w:rPr>
          <w:rFonts w:eastAsia="Arial"/>
        </w:rPr>
        <w:t>A</w:t>
      </w:r>
      <w:r>
        <w:rPr>
          <w:rFonts w:eastAsia="Arial"/>
        </w:rPr>
        <w:t xml:space="preserve">uftrieb gegeben, </w:t>
      </w:r>
      <w:r w:rsidR="00807C28">
        <w:rPr>
          <w:rFonts w:eastAsia="Arial"/>
        </w:rPr>
        <w:t>doch muss</w:t>
      </w:r>
      <w:r>
        <w:rPr>
          <w:rFonts w:eastAsia="Arial"/>
        </w:rPr>
        <w:t xml:space="preserve"> man </w:t>
      </w:r>
      <w:r w:rsidR="00005E05">
        <w:rPr>
          <w:rFonts w:eastAsia="Arial"/>
        </w:rPr>
        <w:t>ergänzen</w:t>
      </w:r>
      <w:r>
        <w:rPr>
          <w:rFonts w:eastAsia="Arial"/>
        </w:rPr>
        <w:t>, dass viele unserer Unternehmen</w:t>
      </w:r>
      <w:r w:rsidR="00005E05">
        <w:rPr>
          <w:rFonts w:eastAsia="Arial"/>
        </w:rPr>
        <w:t xml:space="preserve"> auch</w:t>
      </w:r>
      <w:r>
        <w:rPr>
          <w:rFonts w:eastAsia="Arial"/>
        </w:rPr>
        <w:t xml:space="preserve"> großen Belastungen ausgesetzt </w:t>
      </w:r>
      <w:r w:rsidR="00807C28">
        <w:rPr>
          <w:rFonts w:eastAsia="Arial"/>
        </w:rPr>
        <w:t xml:space="preserve">waren und </w:t>
      </w:r>
      <w:r>
        <w:rPr>
          <w:rFonts w:eastAsia="Arial"/>
        </w:rPr>
        <w:t>sind.</w:t>
      </w:r>
      <w:r w:rsidR="00005E05">
        <w:rPr>
          <w:rFonts w:eastAsia="Arial"/>
        </w:rPr>
        <w:t xml:space="preserve"> Wir bauen darauf, dass das Bewusstsein, das nun für das Potenzial und die Bedeutung </w:t>
      </w:r>
      <w:r w:rsidR="003172A6">
        <w:rPr>
          <w:rFonts w:eastAsia="Arial"/>
        </w:rPr>
        <w:t xml:space="preserve">der Unternehmensgründungen auf Basis </w:t>
      </w:r>
      <w:r w:rsidR="00005E05">
        <w:rPr>
          <w:rFonts w:eastAsia="Arial"/>
        </w:rPr>
        <w:t>biotechnologischer Innovationen entstanden ist, weiterträgt</w:t>
      </w:r>
      <w:r w:rsidR="002C2CDF">
        <w:rPr>
          <w:rFonts w:eastAsia="Arial"/>
        </w:rPr>
        <w:t>,</w:t>
      </w:r>
      <w:r w:rsidR="00005E05">
        <w:rPr>
          <w:rFonts w:eastAsia="Arial"/>
        </w:rPr>
        <w:t xml:space="preserve"> und die Rahmenbedingungen in Deutschland für unsere vor allem kleinen und mittleren forschenden Unternehmen verbessert werden“, sagt Viola Bronsema, Geschäftsführerin von BIO Deutschland. „Denn wie wir auch in unserem Jahresrückblick zeigen: die Biotechnologie trägt wesentlich dazu bei, unser Leben sozial, ökonomisch und ökologisch nachhaltiger zu gestalten“, ergänzt Bronsema.</w:t>
      </w:r>
    </w:p>
    <w:p w14:paraId="353B5622" w14:textId="2B52CE55" w:rsidR="00E40B42" w:rsidRDefault="00DC2345" w:rsidP="00F2302D">
      <w:pPr>
        <w:pStyle w:val="StandardBIOD-einzeilig"/>
        <w:rPr>
          <w:lang w:eastAsia="en-US"/>
        </w:rPr>
      </w:pPr>
      <w:r>
        <w:rPr>
          <w:rFonts w:eastAsia="Arial"/>
        </w:rPr>
        <w:t xml:space="preserve"> </w:t>
      </w:r>
    </w:p>
    <w:p w14:paraId="5BD81035" w14:textId="1E5E5A64" w:rsidR="007432CB" w:rsidRDefault="00601348" w:rsidP="00AE109E">
      <w:pPr>
        <w:pBdr>
          <w:top w:val="nil"/>
          <w:left w:val="nil"/>
          <w:bottom w:val="nil"/>
          <w:right w:val="nil"/>
          <w:between w:val="nil"/>
        </w:pBdr>
        <w:jc w:val="right"/>
        <w:rPr>
          <w:rFonts w:ascii="Arial" w:eastAsia="Arial" w:hAnsi="Arial" w:cs="Arial"/>
          <w:i/>
          <w:color w:val="000000"/>
          <w:sz w:val="20"/>
          <w:szCs w:val="20"/>
        </w:rPr>
      </w:pPr>
      <w:r w:rsidRPr="00601348">
        <w:rPr>
          <w:rFonts w:ascii="Arial" w:eastAsia="Arial" w:hAnsi="Arial" w:cs="Arial"/>
          <w:i/>
          <w:color w:val="000000"/>
          <w:sz w:val="20"/>
          <w:szCs w:val="20"/>
        </w:rPr>
        <w:t>257</w:t>
      </w:r>
      <w:r w:rsidR="004A426E" w:rsidRPr="00601348">
        <w:rPr>
          <w:rFonts w:ascii="Arial" w:eastAsia="Arial" w:hAnsi="Arial" w:cs="Arial"/>
          <w:i/>
          <w:color w:val="000000"/>
          <w:sz w:val="20"/>
          <w:szCs w:val="20"/>
        </w:rPr>
        <w:t xml:space="preserve"> </w:t>
      </w:r>
      <w:r w:rsidR="008C7826" w:rsidRPr="00601348">
        <w:rPr>
          <w:rFonts w:ascii="Arial" w:eastAsia="Arial" w:hAnsi="Arial" w:cs="Arial"/>
          <w:i/>
          <w:color w:val="000000"/>
          <w:sz w:val="20"/>
          <w:szCs w:val="20"/>
        </w:rPr>
        <w:t>Wörter</w:t>
      </w:r>
      <w:r w:rsidR="002F590A" w:rsidRPr="00601348">
        <w:rPr>
          <w:rFonts w:ascii="Arial" w:eastAsia="Arial" w:hAnsi="Arial" w:cs="Arial"/>
          <w:i/>
          <w:color w:val="000000"/>
          <w:sz w:val="20"/>
          <w:szCs w:val="20"/>
        </w:rPr>
        <w:t>/</w:t>
      </w:r>
      <w:r w:rsidRPr="00601348">
        <w:rPr>
          <w:rFonts w:ascii="Arial" w:eastAsia="Arial" w:hAnsi="Arial" w:cs="Arial"/>
          <w:i/>
          <w:color w:val="000000"/>
          <w:sz w:val="20"/>
          <w:szCs w:val="20"/>
        </w:rPr>
        <w:t>210</w:t>
      </w:r>
      <w:r w:rsidR="001702F6">
        <w:rPr>
          <w:rFonts w:ascii="Arial" w:eastAsia="Arial" w:hAnsi="Arial" w:cs="Arial"/>
          <w:i/>
          <w:color w:val="000000"/>
          <w:sz w:val="20"/>
          <w:szCs w:val="20"/>
        </w:rPr>
        <w:t>6</w:t>
      </w:r>
      <w:r w:rsidR="008C7826" w:rsidRPr="00601348">
        <w:rPr>
          <w:rFonts w:ascii="Arial" w:eastAsia="Arial" w:hAnsi="Arial" w:cs="Arial"/>
          <w:i/>
          <w:color w:val="000000"/>
          <w:sz w:val="20"/>
          <w:szCs w:val="20"/>
        </w:rPr>
        <w:t xml:space="preserve"> Zeichen inkl. Leerzeichen</w:t>
      </w:r>
    </w:p>
    <w:p w14:paraId="510A9B44" w14:textId="77777777" w:rsidR="000313C3" w:rsidRDefault="000313C3" w:rsidP="00AE109E">
      <w:bookmarkStart w:id="0" w:name="30j0zll" w:colFirst="0" w:colLast="0"/>
      <w:bookmarkEnd w:id="0"/>
    </w:p>
    <w:p w14:paraId="70EBCE37" w14:textId="328C7253" w:rsidR="007432CB" w:rsidRDefault="008C7826" w:rsidP="00AE109E">
      <w:pPr>
        <w:rPr>
          <w:rFonts w:ascii="Arial" w:eastAsia="Arial" w:hAnsi="Arial" w:cs="Arial"/>
          <w:b/>
          <w:sz w:val="20"/>
          <w:szCs w:val="20"/>
        </w:rPr>
      </w:pPr>
      <w:r>
        <w:rPr>
          <w:rFonts w:ascii="Arial" w:eastAsia="Arial" w:hAnsi="Arial" w:cs="Arial"/>
          <w:b/>
          <w:sz w:val="20"/>
          <w:szCs w:val="20"/>
        </w:rPr>
        <w:t xml:space="preserve">Download: </w:t>
      </w:r>
    </w:p>
    <w:p w14:paraId="1970559C" w14:textId="53C21A39" w:rsidR="00571F1E" w:rsidRPr="001F11D8" w:rsidRDefault="008C7826" w:rsidP="008F304D">
      <w:pPr>
        <w:pBdr>
          <w:top w:val="nil"/>
          <w:left w:val="nil"/>
          <w:bottom w:val="nil"/>
          <w:right w:val="nil"/>
          <w:between w:val="nil"/>
        </w:pBdr>
        <w:rPr>
          <w:rFonts w:ascii="Arial" w:eastAsia="Times New Roman" w:hAnsi="Arial" w:cs="Arial"/>
          <w:sz w:val="20"/>
          <w:szCs w:val="20"/>
        </w:rPr>
      </w:pPr>
      <w:r w:rsidRPr="00F13612">
        <w:rPr>
          <w:rFonts w:ascii="Arial" w:eastAsia="Arial" w:hAnsi="Arial" w:cs="Arial"/>
          <w:color w:val="000000"/>
          <w:sz w:val="20"/>
          <w:szCs w:val="20"/>
        </w:rPr>
        <w:t>D</w:t>
      </w:r>
      <w:r w:rsidR="0009652A">
        <w:rPr>
          <w:rFonts w:ascii="Arial" w:eastAsia="Arial" w:hAnsi="Arial" w:cs="Arial"/>
          <w:color w:val="000000"/>
          <w:sz w:val="20"/>
          <w:szCs w:val="20"/>
        </w:rPr>
        <w:t>ie</w:t>
      </w:r>
      <w:r w:rsidRPr="00F13612">
        <w:rPr>
          <w:rFonts w:ascii="Arial" w:eastAsia="Arial" w:hAnsi="Arial" w:cs="Arial"/>
          <w:color w:val="000000"/>
          <w:sz w:val="20"/>
          <w:szCs w:val="20"/>
        </w:rPr>
        <w:t xml:space="preserve"> </w:t>
      </w:r>
      <w:r w:rsidRPr="00F13612">
        <w:rPr>
          <w:rFonts w:ascii="Arial" w:eastAsia="Arial" w:hAnsi="Arial" w:cs="Arial"/>
          <w:b/>
          <w:color w:val="000000"/>
          <w:sz w:val="20"/>
          <w:szCs w:val="20"/>
        </w:rPr>
        <w:t>Text</w:t>
      </w:r>
      <w:r w:rsidR="0009652A">
        <w:rPr>
          <w:rFonts w:ascii="Arial" w:eastAsia="Arial" w:hAnsi="Arial" w:cs="Arial"/>
          <w:b/>
          <w:color w:val="000000"/>
          <w:sz w:val="20"/>
          <w:szCs w:val="20"/>
        </w:rPr>
        <w:t>e</w:t>
      </w:r>
      <w:r w:rsidRPr="00F13612">
        <w:rPr>
          <w:rFonts w:ascii="Arial" w:eastAsia="Arial" w:hAnsi="Arial" w:cs="Arial"/>
          <w:color w:val="000000"/>
          <w:sz w:val="20"/>
          <w:szCs w:val="20"/>
        </w:rPr>
        <w:t xml:space="preserve"> dieser Pressemitteilung</w:t>
      </w:r>
      <w:r w:rsidR="0009652A">
        <w:rPr>
          <w:rFonts w:ascii="Arial" w:eastAsia="Arial" w:hAnsi="Arial" w:cs="Arial"/>
          <w:color w:val="000000"/>
          <w:sz w:val="20"/>
          <w:szCs w:val="20"/>
        </w:rPr>
        <w:t xml:space="preserve"> </w:t>
      </w:r>
      <w:r w:rsidR="0033648E">
        <w:rPr>
          <w:rFonts w:ascii="Arial" w:eastAsia="Arial" w:hAnsi="Arial" w:cs="Arial"/>
          <w:color w:val="000000"/>
          <w:sz w:val="20"/>
          <w:szCs w:val="20"/>
        </w:rPr>
        <w:t>steht</w:t>
      </w:r>
      <w:r w:rsidRPr="00F13612">
        <w:rPr>
          <w:rFonts w:ascii="Arial" w:eastAsia="Arial" w:hAnsi="Arial" w:cs="Arial"/>
          <w:color w:val="000000"/>
          <w:sz w:val="20"/>
          <w:szCs w:val="20"/>
        </w:rPr>
        <w:t xml:space="preserve"> für Sie unter </w:t>
      </w:r>
      <w:hyperlink r:id="rId8" w:history="1">
        <w:r w:rsidR="00BC3792" w:rsidRPr="00DE20BD">
          <w:rPr>
            <w:rStyle w:val="Hyperlink"/>
            <w:rFonts w:ascii="Arial" w:eastAsia="Arial" w:hAnsi="Arial" w:cs="Arial"/>
            <w:sz w:val="20"/>
            <w:szCs w:val="20"/>
          </w:rPr>
          <w:t>https://www.biodeutschland.org/de/pressemitteilungen-uebersicht.html</w:t>
        </w:r>
      </w:hyperlink>
      <w:r w:rsidR="00BC3792">
        <w:rPr>
          <w:rFonts w:ascii="Arial" w:eastAsia="Arial" w:hAnsi="Arial" w:cs="Arial"/>
          <w:color w:val="000000"/>
          <w:sz w:val="20"/>
          <w:szCs w:val="20"/>
        </w:rPr>
        <w:t xml:space="preserve"> zur Verfügung.</w:t>
      </w:r>
    </w:p>
    <w:p w14:paraId="6E4D9275" w14:textId="5874E947" w:rsidR="00BC3792" w:rsidRDefault="00BC3792">
      <w:pPr>
        <w:rPr>
          <w:rFonts w:ascii="Arial" w:eastAsia="Arial" w:hAnsi="Arial" w:cs="Arial"/>
          <w:b/>
          <w:sz w:val="20"/>
          <w:szCs w:val="20"/>
        </w:rPr>
      </w:pPr>
    </w:p>
    <w:p w14:paraId="18262A34" w14:textId="511A5FAD" w:rsidR="0033648E" w:rsidRPr="0033648E" w:rsidRDefault="0033648E">
      <w:pPr>
        <w:rPr>
          <w:rFonts w:ascii="Arial" w:eastAsia="Arial" w:hAnsi="Arial" w:cs="Arial"/>
          <w:bCs/>
          <w:sz w:val="20"/>
          <w:szCs w:val="20"/>
        </w:rPr>
      </w:pPr>
      <w:r w:rsidRPr="0033648E">
        <w:rPr>
          <w:rFonts w:ascii="Arial" w:eastAsia="Arial" w:hAnsi="Arial" w:cs="Arial"/>
          <w:bCs/>
          <w:sz w:val="20"/>
          <w:szCs w:val="20"/>
        </w:rPr>
        <w:t xml:space="preserve">Das </w:t>
      </w:r>
      <w:r w:rsidR="00005E05">
        <w:rPr>
          <w:rFonts w:ascii="Arial" w:eastAsia="Arial" w:hAnsi="Arial" w:cs="Arial"/>
          <w:b/>
          <w:sz w:val="20"/>
          <w:szCs w:val="20"/>
        </w:rPr>
        <w:t>Jahrbuch</w:t>
      </w:r>
      <w:r w:rsidRPr="0033648E">
        <w:rPr>
          <w:rFonts w:ascii="Arial" w:eastAsia="Arial" w:hAnsi="Arial" w:cs="Arial"/>
          <w:bCs/>
          <w:sz w:val="20"/>
          <w:szCs w:val="20"/>
        </w:rPr>
        <w:t xml:space="preserve"> können Sie hier herunterladen</w:t>
      </w:r>
      <w:r>
        <w:rPr>
          <w:rFonts w:ascii="Arial" w:eastAsia="Arial" w:hAnsi="Arial" w:cs="Arial"/>
          <w:bCs/>
          <w:sz w:val="20"/>
          <w:szCs w:val="20"/>
        </w:rPr>
        <w:t>:</w:t>
      </w:r>
    </w:p>
    <w:p w14:paraId="461297EC" w14:textId="0A282A59" w:rsidR="00F4794D" w:rsidRPr="00005E05" w:rsidRDefault="001702F6">
      <w:pPr>
        <w:rPr>
          <w:rFonts w:ascii="Arial" w:hAnsi="Arial" w:cs="Arial"/>
          <w:sz w:val="20"/>
          <w:szCs w:val="20"/>
        </w:rPr>
      </w:pPr>
      <w:hyperlink r:id="rId9" w:history="1">
        <w:r w:rsidR="00005E05" w:rsidRPr="00005E05">
          <w:rPr>
            <w:rStyle w:val="Hyperlink"/>
            <w:rFonts w:ascii="Arial" w:hAnsi="Arial" w:cs="Arial"/>
            <w:sz w:val="20"/>
            <w:szCs w:val="20"/>
          </w:rPr>
          <w:t>https://www.biodeutschland.org/de/jahrbuecher.html</w:t>
        </w:r>
      </w:hyperlink>
    </w:p>
    <w:p w14:paraId="2F751292" w14:textId="77777777" w:rsidR="00005E05" w:rsidRPr="0033648E" w:rsidRDefault="00005E05">
      <w:pPr>
        <w:rPr>
          <w:rFonts w:ascii="Arial" w:eastAsia="Arial" w:hAnsi="Arial" w:cs="Arial"/>
          <w:b/>
          <w:sz w:val="20"/>
          <w:szCs w:val="20"/>
        </w:rPr>
      </w:pPr>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27FA0F0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B96E37">
        <w:rPr>
          <w:rFonts w:ascii="Arial" w:eastAsia="Arial" w:hAnsi="Arial" w:cs="Arial"/>
          <w:color w:val="000000"/>
          <w:sz w:val="20"/>
          <w:szCs w:val="20"/>
        </w:rPr>
        <w:t>4</w:t>
      </w:r>
      <w:r>
        <w:rPr>
          <w:rFonts w:ascii="Arial" w:eastAsia="Arial" w:hAnsi="Arial" w:cs="Arial"/>
          <w:color w:val="000000"/>
          <w:sz w:val="20"/>
          <w:szCs w:val="20"/>
        </w:rPr>
        <w:t xml:space="preserve">0 Mitgliedern - Unternehmen, BioRegionen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Ph.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Pr>
            <w:rFonts w:ascii="Arial" w:eastAsia="Arial" w:hAnsi="Arial" w:cs="Arial"/>
            <w:color w:val="000000"/>
            <w:sz w:val="20"/>
            <w:szCs w:val="20"/>
            <w:u w:val="single"/>
          </w:rPr>
          <w:t>www.biodeutschland.org</w:t>
        </w:r>
      </w:hyperlink>
    </w:p>
    <w:p w14:paraId="6E95EDC1" w14:textId="08CEEF97" w:rsidR="005C4218" w:rsidRDefault="005C4218">
      <w:pPr>
        <w:rPr>
          <w:rFonts w:ascii="Arial" w:eastAsia="Arial" w:hAnsi="Arial" w:cs="Arial"/>
          <w:b/>
          <w:sz w:val="20"/>
          <w:szCs w:val="20"/>
        </w:rPr>
      </w:pPr>
    </w:p>
    <w:p w14:paraId="3A7887A5" w14:textId="77777777" w:rsidR="007D509B" w:rsidRDefault="007D509B">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27077F09"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Biologics, Avia, </w:t>
      </w:r>
      <w:r w:rsidR="00EA174A">
        <w:rPr>
          <w:rFonts w:ascii="Arial" w:eastAsia="Arial" w:hAnsi="Arial" w:cs="Arial"/>
          <w:sz w:val="20"/>
          <w:szCs w:val="20"/>
        </w:rPr>
        <w:t xml:space="preserve">Baker Tilly, </w:t>
      </w:r>
      <w:r>
        <w:rPr>
          <w:rFonts w:ascii="Arial" w:eastAsia="Arial" w:hAnsi="Arial" w:cs="Arial"/>
          <w:sz w:val="20"/>
          <w:szCs w:val="20"/>
        </w:rPr>
        <w:t>Bayer, BioSpring, Boehringer Ingelheim, Centogene, Clariant, CMS Hasche Sigle, Deutsche Bank, EBD Group, Ernst &amp; Young, Evotec, Exyte Central Europe, Isenbruck, Bösl, Hörschler, Janssen-Cilag, KPMG, Merck, Miltenyi Biotec, MorphoSys, Novartis, Pfizer, Phenex Pharmaceuticals, PricewaterhouseCoopers, QIAGEN, Roche Diagnostics, Sanofi Aventis Deutschland, SAP, Thermo Fisher Scientific, TVM Capital,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4C9B34CF" w14:textId="2852A3E1" w:rsidR="00074196" w:rsidRPr="00074196" w:rsidRDefault="00074196" w:rsidP="00074196">
      <w:pPr>
        <w:widowControl w:val="0"/>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7777777" w:rsidR="007432CB" w:rsidRDefault="008C7826">
      <w:pPr>
        <w:widowControl w:val="0"/>
        <w:rPr>
          <w:rFonts w:ascii="Arial" w:eastAsia="Arial" w:hAnsi="Arial" w:cs="Arial"/>
          <w:sz w:val="20"/>
          <w:szCs w:val="20"/>
        </w:rPr>
      </w:pPr>
      <w:r>
        <w:rPr>
          <w:rFonts w:ascii="Arial" w:eastAsia="Arial" w:hAnsi="Arial" w:cs="Arial"/>
          <w:sz w:val="20"/>
          <w:szCs w:val="20"/>
        </w:rPr>
        <w:t>Tel.: +49-(0)-30-2332 164-32, Fax: -38</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2"/>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4935" w14:textId="77777777" w:rsidR="0085418E" w:rsidRDefault="0085418E">
      <w:r>
        <w:separator/>
      </w:r>
    </w:p>
  </w:endnote>
  <w:endnote w:type="continuationSeparator" w:id="0">
    <w:p w14:paraId="2EA27252" w14:textId="77777777" w:rsidR="0085418E" w:rsidRDefault="008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2AA7" w14:textId="77777777" w:rsidR="0085418E" w:rsidRDefault="0085418E">
      <w:r>
        <w:separator/>
      </w:r>
    </w:p>
  </w:footnote>
  <w:footnote w:type="continuationSeparator" w:id="0">
    <w:p w14:paraId="7F5FF077" w14:textId="77777777" w:rsidR="0085418E" w:rsidRDefault="008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4D0C" w14:textId="130257D0" w:rsidR="007432CB" w:rsidRDefault="00074196"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35EFD456" wp14:editId="4D4FDB7F">
          <wp:extent cx="3143250" cy="863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676" cy="89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0.8pt;height:79.2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730"/>
    <w:rsid w:val="000057C2"/>
    <w:rsid w:val="00005E05"/>
    <w:rsid w:val="00023ACE"/>
    <w:rsid w:val="00026E65"/>
    <w:rsid w:val="000313C3"/>
    <w:rsid w:val="00062BA0"/>
    <w:rsid w:val="00074196"/>
    <w:rsid w:val="00083368"/>
    <w:rsid w:val="00084F60"/>
    <w:rsid w:val="000928E7"/>
    <w:rsid w:val="00094584"/>
    <w:rsid w:val="0009652A"/>
    <w:rsid w:val="00096C22"/>
    <w:rsid w:val="000A5F55"/>
    <w:rsid w:val="000B3A63"/>
    <w:rsid w:val="000D015F"/>
    <w:rsid w:val="001203D5"/>
    <w:rsid w:val="001313F9"/>
    <w:rsid w:val="0013381F"/>
    <w:rsid w:val="00146516"/>
    <w:rsid w:val="00152397"/>
    <w:rsid w:val="001702F6"/>
    <w:rsid w:val="00182611"/>
    <w:rsid w:val="00183A58"/>
    <w:rsid w:val="00187CCF"/>
    <w:rsid w:val="001C2289"/>
    <w:rsid w:val="001D4181"/>
    <w:rsid w:val="001F11D8"/>
    <w:rsid w:val="001F1679"/>
    <w:rsid w:val="0023149E"/>
    <w:rsid w:val="00236B2F"/>
    <w:rsid w:val="0024310C"/>
    <w:rsid w:val="00271B4A"/>
    <w:rsid w:val="00272FB3"/>
    <w:rsid w:val="002B5093"/>
    <w:rsid w:val="002C2CDF"/>
    <w:rsid w:val="002C32AF"/>
    <w:rsid w:val="002F590A"/>
    <w:rsid w:val="00303111"/>
    <w:rsid w:val="003172A6"/>
    <w:rsid w:val="00321F8A"/>
    <w:rsid w:val="0033648E"/>
    <w:rsid w:val="003439C7"/>
    <w:rsid w:val="003778B3"/>
    <w:rsid w:val="00383815"/>
    <w:rsid w:val="00394893"/>
    <w:rsid w:val="0039609D"/>
    <w:rsid w:val="003C174D"/>
    <w:rsid w:val="003C4701"/>
    <w:rsid w:val="003E295A"/>
    <w:rsid w:val="003F170C"/>
    <w:rsid w:val="00400697"/>
    <w:rsid w:val="00424027"/>
    <w:rsid w:val="00457AC9"/>
    <w:rsid w:val="00464F49"/>
    <w:rsid w:val="004657F6"/>
    <w:rsid w:val="0046669A"/>
    <w:rsid w:val="0048144D"/>
    <w:rsid w:val="00483F05"/>
    <w:rsid w:val="00495024"/>
    <w:rsid w:val="004A426E"/>
    <w:rsid w:val="004A5377"/>
    <w:rsid w:val="004B77C6"/>
    <w:rsid w:val="004E1732"/>
    <w:rsid w:val="004E564F"/>
    <w:rsid w:val="004E6EFC"/>
    <w:rsid w:val="004F056F"/>
    <w:rsid w:val="00511DF0"/>
    <w:rsid w:val="00523DED"/>
    <w:rsid w:val="00531719"/>
    <w:rsid w:val="005439B5"/>
    <w:rsid w:val="0056495D"/>
    <w:rsid w:val="00571F1E"/>
    <w:rsid w:val="005759FF"/>
    <w:rsid w:val="00577EDE"/>
    <w:rsid w:val="005A515C"/>
    <w:rsid w:val="005C4218"/>
    <w:rsid w:val="005D73C3"/>
    <w:rsid w:val="005F3AF4"/>
    <w:rsid w:val="00601348"/>
    <w:rsid w:val="00621E5C"/>
    <w:rsid w:val="00651801"/>
    <w:rsid w:val="00657FDD"/>
    <w:rsid w:val="006819FC"/>
    <w:rsid w:val="00687373"/>
    <w:rsid w:val="006919AD"/>
    <w:rsid w:val="00697576"/>
    <w:rsid w:val="006A0CF9"/>
    <w:rsid w:val="006A134A"/>
    <w:rsid w:val="006A5532"/>
    <w:rsid w:val="006B1116"/>
    <w:rsid w:val="006B6898"/>
    <w:rsid w:val="006C3911"/>
    <w:rsid w:val="006D1A4D"/>
    <w:rsid w:val="006E77AB"/>
    <w:rsid w:val="006E77D1"/>
    <w:rsid w:val="006F5BBD"/>
    <w:rsid w:val="00725E79"/>
    <w:rsid w:val="007275E3"/>
    <w:rsid w:val="0073171C"/>
    <w:rsid w:val="00734DEF"/>
    <w:rsid w:val="0074215F"/>
    <w:rsid w:val="0074270B"/>
    <w:rsid w:val="007432CB"/>
    <w:rsid w:val="00747B12"/>
    <w:rsid w:val="00747FA4"/>
    <w:rsid w:val="00784F10"/>
    <w:rsid w:val="00793FA5"/>
    <w:rsid w:val="007B4D41"/>
    <w:rsid w:val="007D0C6C"/>
    <w:rsid w:val="007D509B"/>
    <w:rsid w:val="007E2AD5"/>
    <w:rsid w:val="007F1E13"/>
    <w:rsid w:val="007F37B6"/>
    <w:rsid w:val="00800798"/>
    <w:rsid w:val="00807C28"/>
    <w:rsid w:val="00811591"/>
    <w:rsid w:val="0082403A"/>
    <w:rsid w:val="00824AA3"/>
    <w:rsid w:val="008304A6"/>
    <w:rsid w:val="00834833"/>
    <w:rsid w:val="00850EA1"/>
    <w:rsid w:val="0085418E"/>
    <w:rsid w:val="008605FE"/>
    <w:rsid w:val="008C7826"/>
    <w:rsid w:val="008D3599"/>
    <w:rsid w:val="008F304D"/>
    <w:rsid w:val="00912068"/>
    <w:rsid w:val="00954195"/>
    <w:rsid w:val="00961268"/>
    <w:rsid w:val="009837B8"/>
    <w:rsid w:val="00990FC8"/>
    <w:rsid w:val="0099174B"/>
    <w:rsid w:val="009A1CDE"/>
    <w:rsid w:val="009B6D4F"/>
    <w:rsid w:val="009C635B"/>
    <w:rsid w:val="00A21D20"/>
    <w:rsid w:val="00A2502D"/>
    <w:rsid w:val="00A26377"/>
    <w:rsid w:val="00A628C8"/>
    <w:rsid w:val="00A95E14"/>
    <w:rsid w:val="00AA6E5C"/>
    <w:rsid w:val="00AB0F48"/>
    <w:rsid w:val="00AD1C6B"/>
    <w:rsid w:val="00AE109E"/>
    <w:rsid w:val="00AF26F8"/>
    <w:rsid w:val="00B05768"/>
    <w:rsid w:val="00B066AA"/>
    <w:rsid w:val="00B069D4"/>
    <w:rsid w:val="00B37791"/>
    <w:rsid w:val="00B51D3B"/>
    <w:rsid w:val="00B57A9A"/>
    <w:rsid w:val="00B7612C"/>
    <w:rsid w:val="00B95E21"/>
    <w:rsid w:val="00B96E37"/>
    <w:rsid w:val="00BB70DA"/>
    <w:rsid w:val="00BC3792"/>
    <w:rsid w:val="00BC4F7E"/>
    <w:rsid w:val="00BE3B0C"/>
    <w:rsid w:val="00BF6A65"/>
    <w:rsid w:val="00C06522"/>
    <w:rsid w:val="00C249E5"/>
    <w:rsid w:val="00C4436D"/>
    <w:rsid w:val="00C509F9"/>
    <w:rsid w:val="00C54B05"/>
    <w:rsid w:val="00C64B77"/>
    <w:rsid w:val="00C721F6"/>
    <w:rsid w:val="00C81011"/>
    <w:rsid w:val="00CA6F85"/>
    <w:rsid w:val="00CC2E5D"/>
    <w:rsid w:val="00CD2E9F"/>
    <w:rsid w:val="00CD3233"/>
    <w:rsid w:val="00CE18CD"/>
    <w:rsid w:val="00CF316F"/>
    <w:rsid w:val="00CF6363"/>
    <w:rsid w:val="00D17D75"/>
    <w:rsid w:val="00D519CA"/>
    <w:rsid w:val="00DA0D5F"/>
    <w:rsid w:val="00DB60DE"/>
    <w:rsid w:val="00DC0C7F"/>
    <w:rsid w:val="00DC2345"/>
    <w:rsid w:val="00DC2983"/>
    <w:rsid w:val="00DF1143"/>
    <w:rsid w:val="00DF7110"/>
    <w:rsid w:val="00E008DA"/>
    <w:rsid w:val="00E3117F"/>
    <w:rsid w:val="00E31978"/>
    <w:rsid w:val="00E40B42"/>
    <w:rsid w:val="00E855A6"/>
    <w:rsid w:val="00EA174A"/>
    <w:rsid w:val="00EC5CFE"/>
    <w:rsid w:val="00EE2F47"/>
    <w:rsid w:val="00EE33CC"/>
    <w:rsid w:val="00F015D6"/>
    <w:rsid w:val="00F1167B"/>
    <w:rsid w:val="00F13612"/>
    <w:rsid w:val="00F2302D"/>
    <w:rsid w:val="00F4794D"/>
    <w:rsid w:val="00F47E88"/>
    <w:rsid w:val="00F61B10"/>
    <w:rsid w:val="00F64F79"/>
    <w:rsid w:val="00F7083F"/>
    <w:rsid w:val="00F71E90"/>
    <w:rsid w:val="00F81189"/>
    <w:rsid w:val="00F9057C"/>
    <w:rsid w:val="00FC2D9E"/>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odeutschland.org/de/pressemitteilungen-uebersich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s://www.biodeutschland.org/de/jahrbueche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5</cp:revision>
  <cp:lastPrinted>2020-10-06T07:50:00Z</cp:lastPrinted>
  <dcterms:created xsi:type="dcterms:W3CDTF">2020-12-02T09:02:00Z</dcterms:created>
  <dcterms:modified xsi:type="dcterms:W3CDTF">2020-12-09T12:44:00Z</dcterms:modified>
</cp:coreProperties>
</file>