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4BC" w:rsidRDefault="007634BC">
      <w:pPr>
        <w:widowControl w:val="0"/>
        <w:rPr>
          <w:rFonts w:ascii="Arial" w:eastAsia="Arial" w:hAnsi="Arial" w:cs="Arial"/>
          <w:b/>
          <w:sz w:val="20"/>
          <w:szCs w:val="20"/>
        </w:rPr>
      </w:pPr>
    </w:p>
    <w:p w:rsidR="007634BC" w:rsidRDefault="006B6811">
      <w:pPr>
        <w:widowControl w:val="0"/>
        <w:rPr>
          <w:rFonts w:ascii="Arial" w:eastAsia="Arial" w:hAnsi="Arial" w:cs="Arial"/>
          <w:b/>
          <w:sz w:val="44"/>
          <w:szCs w:val="44"/>
        </w:rPr>
      </w:pPr>
      <w:r>
        <w:rPr>
          <w:rFonts w:ascii="Arial" w:eastAsia="Arial" w:hAnsi="Arial" w:cs="Arial"/>
          <w:b/>
          <w:sz w:val="44"/>
          <w:szCs w:val="44"/>
        </w:rPr>
        <w:t>PRESSEMITTEILUNG</w:t>
      </w:r>
    </w:p>
    <w:p w:rsidR="007634BC" w:rsidRDefault="007634BC">
      <w:pPr>
        <w:widowControl w:val="0"/>
        <w:jc w:val="both"/>
        <w:rPr>
          <w:rFonts w:ascii="Arial" w:eastAsia="Arial" w:hAnsi="Arial" w:cs="Arial"/>
          <w:b/>
          <w:sz w:val="20"/>
          <w:szCs w:val="20"/>
        </w:rPr>
      </w:pPr>
    </w:p>
    <w:p w:rsidR="007634BC" w:rsidRDefault="007634BC">
      <w:pPr>
        <w:widowControl w:val="0"/>
        <w:jc w:val="both"/>
        <w:rPr>
          <w:rFonts w:ascii="Arial" w:eastAsia="Arial" w:hAnsi="Arial" w:cs="Arial"/>
          <w:b/>
          <w:sz w:val="20"/>
          <w:szCs w:val="20"/>
        </w:rPr>
      </w:pPr>
    </w:p>
    <w:p w:rsidR="007634BC" w:rsidRDefault="006B6811">
      <w:pPr>
        <w:widowControl w:val="0"/>
        <w:jc w:val="both"/>
        <w:rPr>
          <w:rFonts w:ascii="Arial" w:eastAsia="Arial" w:hAnsi="Arial" w:cs="Arial"/>
          <w:b/>
          <w:sz w:val="20"/>
          <w:szCs w:val="20"/>
        </w:rPr>
      </w:pPr>
      <w:r>
        <w:rPr>
          <w:rFonts w:ascii="Arial" w:eastAsia="Arial" w:hAnsi="Arial" w:cs="Arial"/>
          <w:b/>
          <w:sz w:val="20"/>
          <w:szCs w:val="20"/>
        </w:rPr>
        <w:t xml:space="preserve">Themenjahr „100 Jahre Biotechnologie“ </w:t>
      </w:r>
    </w:p>
    <w:p w:rsidR="007634BC" w:rsidRDefault="006B6811">
      <w:pPr>
        <w:ind w:right="284"/>
        <w:jc w:val="both"/>
        <w:rPr>
          <w:rFonts w:ascii="Arial" w:eastAsia="Arial" w:hAnsi="Arial" w:cs="Arial"/>
          <w:b/>
          <w:sz w:val="20"/>
          <w:szCs w:val="20"/>
        </w:rPr>
      </w:pPr>
      <w:r>
        <w:rPr>
          <w:rFonts w:ascii="Arial" w:eastAsia="Arial" w:hAnsi="Arial" w:cs="Arial"/>
          <w:b/>
          <w:sz w:val="20"/>
          <w:szCs w:val="20"/>
        </w:rPr>
        <w:t>Folge 22</w:t>
      </w:r>
      <w:r w:rsidR="006C74EC">
        <w:rPr>
          <w:rFonts w:ascii="Arial" w:eastAsia="Arial" w:hAnsi="Arial" w:cs="Arial"/>
          <w:b/>
          <w:sz w:val="20"/>
          <w:szCs w:val="20"/>
        </w:rPr>
        <w:t>:</w:t>
      </w:r>
      <w:r>
        <w:rPr>
          <w:rFonts w:ascii="Arial" w:eastAsia="Arial" w:hAnsi="Arial" w:cs="Arial"/>
          <w:b/>
          <w:sz w:val="20"/>
          <w:szCs w:val="20"/>
        </w:rPr>
        <w:t xml:space="preserve"> Nobelpreis für </w:t>
      </w:r>
      <w:bookmarkStart w:id="0" w:name="_GoBack"/>
      <w:bookmarkEnd w:id="0"/>
      <w:r>
        <w:rPr>
          <w:rFonts w:ascii="Arial" w:eastAsia="Arial" w:hAnsi="Arial" w:cs="Arial"/>
          <w:b/>
          <w:sz w:val="20"/>
          <w:szCs w:val="20"/>
        </w:rPr>
        <w:t>Nachweis, dass Viren Gebärmutterhalskrebs verursachen</w:t>
      </w:r>
    </w:p>
    <w:p w:rsidR="007634BC" w:rsidRDefault="007634BC">
      <w:pPr>
        <w:ind w:right="284"/>
        <w:jc w:val="both"/>
        <w:rPr>
          <w:rFonts w:ascii="Arial" w:eastAsia="Arial" w:hAnsi="Arial" w:cs="Arial"/>
          <w:b/>
          <w:sz w:val="20"/>
          <w:szCs w:val="20"/>
        </w:rPr>
      </w:pPr>
    </w:p>
    <w:p w:rsidR="007634BC" w:rsidRDefault="006B6811">
      <w:pPr>
        <w:ind w:right="284"/>
        <w:jc w:val="both"/>
        <w:rPr>
          <w:rFonts w:ascii="Arial" w:eastAsia="Arial" w:hAnsi="Arial" w:cs="Arial"/>
          <w:sz w:val="20"/>
          <w:szCs w:val="20"/>
        </w:rPr>
      </w:pPr>
      <w:r>
        <w:rPr>
          <w:rFonts w:ascii="Arial" w:eastAsia="Arial" w:hAnsi="Arial" w:cs="Arial"/>
          <w:sz w:val="20"/>
          <w:szCs w:val="20"/>
        </w:rPr>
        <w:t xml:space="preserve">(Berlin – 29. Oktober 2019) Gebärmutterhalskrebs ist die vierthäufigste Krebsart bei Frauen. 1983 und 1984 zeigte Harald zur Hausen, dass diese Krebsart durch humane Papillomviren (HPV) ausgelöst werden kann. Rund zehn Jahre lang hatte zur Hausen einige Tausend Gewebeproben aus Gebärmutterhalstumoren in aller Welt untersucht, um darin nach dem Virus zu suchen, den er seit 1972 gegen die herrschende wissenschaftliche Meinung als Krebsauslöser im Verdacht hatte. Weitere zehn Jahre brauchte er, um sowohl die </w:t>
      </w:r>
      <w:r>
        <w:rPr>
          <w:rFonts w:ascii="Arial" w:eastAsia="Arial" w:hAnsi="Arial" w:cs="Arial"/>
          <w:i/>
          <w:sz w:val="20"/>
          <w:szCs w:val="20"/>
        </w:rPr>
        <w:t>Scientific Community</w:t>
      </w:r>
      <w:r>
        <w:rPr>
          <w:rFonts w:ascii="Arial" w:eastAsia="Arial" w:hAnsi="Arial" w:cs="Arial"/>
          <w:sz w:val="20"/>
          <w:szCs w:val="20"/>
        </w:rPr>
        <w:t xml:space="preserve"> als auch die Pharmaindustrie von der Richtigkeit seiner Befunde zu überzeugen. Erst im Laufe der 1990er Jahre zeigte man sich dort bereit, einen HPV-Impfstoff zu entwickeln. Im Juni 2006 schließlich wurde ein solcher Impfstoff zunächst in den USA, Mexiko und Australien erstmals zugelassen. Zwei Jahre später teilte sich Harald zur Hausen den Medizinnobelpreis mit den Aids-Forschern Francoise </w:t>
      </w:r>
      <w:proofErr w:type="spellStart"/>
      <w:r>
        <w:rPr>
          <w:rFonts w:ascii="Arial" w:eastAsia="Arial" w:hAnsi="Arial" w:cs="Arial"/>
          <w:sz w:val="20"/>
          <w:szCs w:val="20"/>
        </w:rPr>
        <w:t>Barré-Sinoussi</w:t>
      </w:r>
      <w:proofErr w:type="spellEnd"/>
      <w:r>
        <w:rPr>
          <w:rFonts w:ascii="Arial" w:eastAsia="Arial" w:hAnsi="Arial" w:cs="Arial"/>
          <w:sz w:val="20"/>
          <w:szCs w:val="20"/>
        </w:rPr>
        <w:t xml:space="preserve"> und Luc </w:t>
      </w:r>
      <w:proofErr w:type="spellStart"/>
      <w:r>
        <w:rPr>
          <w:rFonts w:ascii="Arial" w:eastAsia="Arial" w:hAnsi="Arial" w:cs="Arial"/>
          <w:sz w:val="20"/>
          <w:szCs w:val="20"/>
        </w:rPr>
        <w:t>Montagnier</w:t>
      </w:r>
      <w:proofErr w:type="spellEnd"/>
      <w:r>
        <w:rPr>
          <w:rFonts w:ascii="Arial" w:eastAsia="Arial" w:hAnsi="Arial" w:cs="Arial"/>
          <w:sz w:val="20"/>
          <w:szCs w:val="20"/>
        </w:rPr>
        <w:t xml:space="preserve">. Das </w:t>
      </w:r>
      <w:proofErr w:type="spellStart"/>
      <w:r>
        <w:rPr>
          <w:rFonts w:ascii="Arial" w:eastAsia="Arial" w:hAnsi="Arial" w:cs="Arial"/>
          <w:sz w:val="20"/>
          <w:szCs w:val="20"/>
        </w:rPr>
        <w:t>Nobelpreiskommittee</w:t>
      </w:r>
      <w:proofErr w:type="spellEnd"/>
      <w:r>
        <w:rPr>
          <w:rFonts w:ascii="Arial" w:eastAsia="Arial" w:hAnsi="Arial" w:cs="Arial"/>
          <w:sz w:val="20"/>
          <w:szCs w:val="20"/>
        </w:rPr>
        <w:t xml:space="preserve"> hob hervor, dass HPV-Impfstoffe einen mehr als 95-prozentigen Schutz vor einer Infektion mit hochgefährlichen HPV-Typen garantieren. </w:t>
      </w:r>
    </w:p>
    <w:p w:rsidR="007634BC" w:rsidRDefault="007634BC">
      <w:pPr>
        <w:ind w:right="284"/>
        <w:jc w:val="both"/>
        <w:rPr>
          <w:rFonts w:ascii="Arial" w:eastAsia="Arial" w:hAnsi="Arial" w:cs="Arial"/>
          <w:sz w:val="20"/>
          <w:szCs w:val="20"/>
        </w:rPr>
      </w:pPr>
    </w:p>
    <w:p w:rsidR="007634BC" w:rsidRDefault="006B6811">
      <w:pPr>
        <w:ind w:right="284"/>
        <w:jc w:val="both"/>
        <w:rPr>
          <w:rFonts w:ascii="Arial" w:eastAsia="Arial" w:hAnsi="Arial" w:cs="Arial"/>
          <w:sz w:val="20"/>
          <w:szCs w:val="20"/>
        </w:rPr>
      </w:pPr>
      <w:bookmarkStart w:id="1" w:name="_gjdgxs" w:colFirst="0" w:colLast="0"/>
      <w:bookmarkEnd w:id="1"/>
      <w:r>
        <w:rPr>
          <w:rFonts w:ascii="Arial" w:eastAsia="Arial" w:hAnsi="Arial" w:cs="Arial"/>
          <w:sz w:val="20"/>
          <w:szCs w:val="20"/>
        </w:rPr>
        <w:t>„</w:t>
      </w:r>
      <w:r w:rsidR="006C74EC">
        <w:rPr>
          <w:rFonts w:ascii="Arial" w:eastAsia="Arial" w:hAnsi="Arial" w:cs="Arial"/>
          <w:sz w:val="20"/>
          <w:szCs w:val="20"/>
        </w:rPr>
        <w:t>Es ist heute schon nachgewiesen</w:t>
      </w:r>
      <w:r>
        <w:rPr>
          <w:rFonts w:ascii="Arial" w:eastAsia="Arial" w:hAnsi="Arial" w:cs="Arial"/>
          <w:sz w:val="20"/>
          <w:szCs w:val="20"/>
        </w:rPr>
        <w:t xml:space="preserve">, dass </w:t>
      </w:r>
      <w:r w:rsidR="006C74EC">
        <w:rPr>
          <w:rFonts w:ascii="Arial" w:eastAsia="Arial" w:hAnsi="Arial" w:cs="Arial"/>
          <w:sz w:val="20"/>
          <w:szCs w:val="20"/>
        </w:rPr>
        <w:t>einige Viren</w:t>
      </w:r>
      <w:r w:rsidR="00623DEC">
        <w:rPr>
          <w:rFonts w:ascii="Arial" w:eastAsia="Arial" w:hAnsi="Arial" w:cs="Arial"/>
          <w:sz w:val="20"/>
          <w:szCs w:val="20"/>
        </w:rPr>
        <w:t xml:space="preserve"> Krebs auslösen können, z. </w:t>
      </w:r>
      <w:r>
        <w:rPr>
          <w:rFonts w:ascii="Arial" w:eastAsia="Arial" w:hAnsi="Arial" w:cs="Arial"/>
          <w:sz w:val="20"/>
          <w:szCs w:val="20"/>
        </w:rPr>
        <w:t>B. humane Papillomviren, Hepatitis-Viren des B und C-Typs oder auch bestimmte Herpesviren. Die Forschung an effektiven Impfstoffen und antiviralen Medikamenten ist immer noch</w:t>
      </w:r>
      <w:r w:rsidR="006C74EC">
        <w:rPr>
          <w:rFonts w:ascii="Arial" w:eastAsia="Arial" w:hAnsi="Arial" w:cs="Arial"/>
          <w:sz w:val="20"/>
          <w:szCs w:val="20"/>
        </w:rPr>
        <w:t xml:space="preserve"> sehr</w:t>
      </w:r>
      <w:r>
        <w:rPr>
          <w:rFonts w:ascii="Arial" w:eastAsia="Arial" w:hAnsi="Arial" w:cs="Arial"/>
          <w:sz w:val="20"/>
          <w:szCs w:val="20"/>
        </w:rPr>
        <w:t xml:space="preserve"> wichtig“, erklärt Holger Zimmermann, Vorstandsmitglied des Biotechnologiebranchenverbandes BIO Deutschland. „Harald zur Hausens Entdeckung, dass Vireninfektionen zu Gebärmutterhalskrebs füh</w:t>
      </w:r>
      <w:r w:rsidR="00623DEC">
        <w:rPr>
          <w:rFonts w:ascii="Arial" w:eastAsia="Arial" w:hAnsi="Arial" w:cs="Arial"/>
          <w:sz w:val="20"/>
          <w:szCs w:val="20"/>
        </w:rPr>
        <w:t>ren können, zeigt eindrucksvoll</w:t>
      </w:r>
      <w:r>
        <w:rPr>
          <w:rFonts w:ascii="Arial" w:eastAsia="Arial" w:hAnsi="Arial" w:cs="Arial"/>
          <w:sz w:val="20"/>
          <w:szCs w:val="20"/>
        </w:rPr>
        <w:t xml:space="preserve"> die Bedeutung der biologische</w:t>
      </w:r>
      <w:r w:rsidR="00623DEC">
        <w:rPr>
          <w:rFonts w:ascii="Arial" w:eastAsia="Arial" w:hAnsi="Arial" w:cs="Arial"/>
          <w:sz w:val="20"/>
          <w:szCs w:val="20"/>
        </w:rPr>
        <w:t>n</w:t>
      </w:r>
      <w:r>
        <w:rPr>
          <w:rFonts w:ascii="Arial" w:eastAsia="Arial" w:hAnsi="Arial" w:cs="Arial"/>
          <w:sz w:val="20"/>
          <w:szCs w:val="20"/>
        </w:rPr>
        <w:t xml:space="preserve"> Grundlagenforschung für unsere Gesundheit und wie die Pharmaindustrie diese Erkenntnisse zum Wohle der </w:t>
      </w:r>
      <w:r w:rsidR="006C74EC">
        <w:rPr>
          <w:rFonts w:ascii="Arial" w:eastAsia="Arial" w:hAnsi="Arial" w:cs="Arial"/>
          <w:sz w:val="20"/>
          <w:szCs w:val="20"/>
        </w:rPr>
        <w:t>Patienten</w:t>
      </w:r>
      <w:r>
        <w:rPr>
          <w:rFonts w:ascii="Arial" w:eastAsia="Arial" w:hAnsi="Arial" w:cs="Arial"/>
          <w:sz w:val="20"/>
          <w:szCs w:val="20"/>
        </w:rPr>
        <w:t xml:space="preserve"> nutzten kann“, ergänzt Zimmermann.  </w:t>
      </w:r>
    </w:p>
    <w:p w:rsidR="007634BC" w:rsidRDefault="007634BC">
      <w:pPr>
        <w:ind w:right="284"/>
        <w:jc w:val="both"/>
        <w:rPr>
          <w:rFonts w:ascii="Arial" w:eastAsia="Arial" w:hAnsi="Arial" w:cs="Arial"/>
          <w:sz w:val="20"/>
          <w:szCs w:val="20"/>
        </w:rPr>
      </w:pPr>
    </w:p>
    <w:p w:rsidR="007634BC" w:rsidRDefault="006B6811" w:rsidP="002E5DA4">
      <w:pPr>
        <w:pBdr>
          <w:top w:val="nil"/>
          <w:left w:val="nil"/>
          <w:bottom w:val="nil"/>
          <w:right w:val="nil"/>
          <w:between w:val="nil"/>
        </w:pBdr>
        <w:ind w:right="-2"/>
        <w:jc w:val="both"/>
        <w:rPr>
          <w:rFonts w:ascii="Arial" w:eastAsia="Arial" w:hAnsi="Arial" w:cs="Arial"/>
          <w:b/>
          <w:color w:val="000000"/>
          <w:sz w:val="20"/>
          <w:szCs w:val="20"/>
        </w:rPr>
      </w:pPr>
      <w:r>
        <w:rPr>
          <w:rFonts w:ascii="Arial" w:eastAsia="Arial" w:hAnsi="Arial" w:cs="Arial"/>
          <w:b/>
          <w:color w:val="000000"/>
          <w:sz w:val="20"/>
          <w:szCs w:val="20"/>
        </w:rPr>
        <w:t>Über das Themenjahr „100 Jahre Biotechnologie“</w:t>
      </w:r>
    </w:p>
    <w:p w:rsidR="007634BC" w:rsidRDefault="006B6811" w:rsidP="002E5DA4">
      <w:pPr>
        <w:pBdr>
          <w:top w:val="nil"/>
          <w:left w:val="nil"/>
          <w:bottom w:val="nil"/>
          <w:right w:val="nil"/>
          <w:between w:val="nil"/>
        </w:pBdr>
        <w:ind w:right="-2"/>
        <w:jc w:val="both"/>
        <w:rPr>
          <w:rFonts w:ascii="Arial" w:eastAsia="Arial" w:hAnsi="Arial" w:cs="Arial"/>
          <w:color w:val="000000"/>
          <w:sz w:val="20"/>
          <w:szCs w:val="20"/>
        </w:rPr>
      </w:pPr>
      <w:r>
        <w:rPr>
          <w:rFonts w:ascii="Arial" w:eastAsia="Arial" w:hAnsi="Arial" w:cs="Arial"/>
          <w:color w:val="000000"/>
          <w:sz w:val="20"/>
          <w:szCs w:val="20"/>
        </w:rPr>
        <w:t xml:space="preserve">Im Jahr 2019 feiert der Begriff „Biotechnologie“ hundertjähriges Jubiläum. Karl </w:t>
      </w:r>
      <w:proofErr w:type="spellStart"/>
      <w:r>
        <w:rPr>
          <w:rFonts w:ascii="Arial" w:eastAsia="Arial" w:hAnsi="Arial" w:cs="Arial"/>
          <w:color w:val="000000"/>
          <w:sz w:val="20"/>
          <w:szCs w:val="20"/>
        </w:rPr>
        <w:t>Ereky</w:t>
      </w:r>
      <w:proofErr w:type="spellEnd"/>
      <w:r>
        <w:rPr>
          <w:rFonts w:ascii="Arial" w:eastAsia="Arial" w:hAnsi="Arial" w:cs="Arial"/>
          <w:color w:val="000000"/>
          <w:sz w:val="20"/>
          <w:szCs w:val="20"/>
        </w:rPr>
        <w:t xml:space="preserve"> war Direktor der Viehverwertungsgenossenschaft ungarischer Großgrundbesitzer und Autor des deutschsprachigen Buches „Biotechnologie der Fleisch-, Fett- und Milcherzeugung im landwirtschaftlichen Großbetriebe“, in dem der Begriff Biotechnologie in die Welt kam. Die Veröffentlichung erschien 1919 erstmals in Berlin. Der Biotechnologiebranchenverband BIO Deutschland nimmt dieses Jubiläum zum Anlass, um das Jahr 2019 mit dem Thema „100 Jahre Biotechnologie“ zu feiern. Über zwölf Monate hinweg werden die zahlreichen, besonderen Entdeckungen und Innovationen der Biotechnologie in den Bereichen Gesundheit, Ernährung und Umwelt beleuchtet und gewürdigt. Weitere Informationen zum Themenjahr stehen unter </w:t>
      </w:r>
      <w:hyperlink r:id="rId7">
        <w:r>
          <w:rPr>
            <w:rFonts w:ascii="Arial" w:eastAsia="Arial" w:hAnsi="Arial" w:cs="Arial"/>
            <w:color w:val="0000FF"/>
            <w:sz w:val="20"/>
            <w:szCs w:val="20"/>
            <w:u w:val="single"/>
          </w:rPr>
          <w:t>www.100jahre-biotech.de</w:t>
        </w:r>
      </w:hyperlink>
      <w:r>
        <w:rPr>
          <w:rFonts w:ascii="Arial" w:eastAsia="Arial" w:hAnsi="Arial" w:cs="Arial"/>
          <w:color w:val="000000"/>
          <w:sz w:val="20"/>
          <w:szCs w:val="20"/>
        </w:rPr>
        <w:t xml:space="preserve"> zur Verfügung.</w:t>
      </w:r>
    </w:p>
    <w:p w:rsidR="007634BC" w:rsidRDefault="007634BC" w:rsidP="006C74EC">
      <w:pPr>
        <w:pBdr>
          <w:top w:val="nil"/>
          <w:left w:val="nil"/>
          <w:bottom w:val="nil"/>
          <w:right w:val="nil"/>
          <w:between w:val="nil"/>
        </w:pBdr>
        <w:ind w:right="-2"/>
        <w:jc w:val="both"/>
        <w:rPr>
          <w:rFonts w:ascii="Arial" w:eastAsia="Arial" w:hAnsi="Arial" w:cs="Arial"/>
          <w:color w:val="000000"/>
          <w:sz w:val="20"/>
          <w:szCs w:val="20"/>
        </w:rPr>
      </w:pPr>
    </w:p>
    <w:p w:rsidR="007634BC" w:rsidRDefault="006B6811" w:rsidP="002E5DA4">
      <w:pPr>
        <w:pBdr>
          <w:top w:val="nil"/>
          <w:left w:val="nil"/>
          <w:bottom w:val="nil"/>
          <w:right w:val="nil"/>
          <w:between w:val="nil"/>
        </w:pBdr>
        <w:ind w:right="-2"/>
        <w:jc w:val="both"/>
        <w:rPr>
          <w:rFonts w:ascii="Arial" w:eastAsia="Arial" w:hAnsi="Arial" w:cs="Arial"/>
          <w:color w:val="000000"/>
          <w:sz w:val="20"/>
          <w:szCs w:val="20"/>
        </w:rPr>
      </w:pPr>
      <w:r>
        <w:rPr>
          <w:rFonts w:ascii="Arial" w:eastAsia="Arial" w:hAnsi="Arial" w:cs="Arial"/>
          <w:color w:val="000000"/>
          <w:sz w:val="20"/>
          <w:szCs w:val="20"/>
        </w:rPr>
        <w:t>Die Initiative „100 Jahre Biotechnologie“ hat folgende Unterstützer:  Biotechnologieverbund Berlin-Brandenburg e.V. (</w:t>
      </w:r>
      <w:proofErr w:type="spellStart"/>
      <w:r>
        <w:rPr>
          <w:rFonts w:ascii="Arial" w:eastAsia="Arial" w:hAnsi="Arial" w:cs="Arial"/>
          <w:color w:val="000000"/>
          <w:sz w:val="20"/>
          <w:szCs w:val="20"/>
        </w:rPr>
        <w:t>bbb</w:t>
      </w:r>
      <w:proofErr w:type="spellEnd"/>
      <w:r>
        <w:rPr>
          <w:rFonts w:ascii="Arial" w:eastAsia="Arial" w:hAnsi="Arial" w:cs="Arial"/>
          <w:color w:val="000000"/>
          <w:sz w:val="20"/>
          <w:szCs w:val="20"/>
        </w:rPr>
        <w:t>),</w:t>
      </w:r>
      <w:r>
        <w:rPr>
          <w:rFonts w:ascii="Arial" w:eastAsia="Arial" w:hAnsi="Arial" w:cs="Arial"/>
          <w:color w:val="000000"/>
        </w:rPr>
        <w:t xml:space="preserve"> </w:t>
      </w:r>
      <w:r>
        <w:rPr>
          <w:rFonts w:ascii="Arial" w:eastAsia="Arial" w:hAnsi="Arial" w:cs="Arial"/>
          <w:color w:val="000000"/>
          <w:sz w:val="20"/>
          <w:szCs w:val="20"/>
        </w:rPr>
        <w:t>Biotechnologische Studenteninitiative (</w:t>
      </w:r>
      <w:proofErr w:type="spellStart"/>
      <w:r>
        <w:rPr>
          <w:rFonts w:ascii="Arial" w:eastAsia="Arial" w:hAnsi="Arial" w:cs="Arial"/>
          <w:color w:val="000000"/>
          <w:sz w:val="20"/>
          <w:szCs w:val="20"/>
        </w:rPr>
        <w:t>bts</w:t>
      </w:r>
      <w:proofErr w:type="spellEnd"/>
      <w:r>
        <w:rPr>
          <w:rFonts w:ascii="Arial" w:eastAsia="Arial" w:hAnsi="Arial" w:cs="Arial"/>
          <w:color w:val="000000"/>
          <w:sz w:val="20"/>
          <w:szCs w:val="20"/>
        </w:rPr>
        <w:t xml:space="preserve"> e. V.), Deutsche Akademie der Technikwissenschaften (</w:t>
      </w:r>
      <w:proofErr w:type="spellStart"/>
      <w:r>
        <w:rPr>
          <w:rFonts w:ascii="Arial" w:eastAsia="Arial" w:hAnsi="Arial" w:cs="Arial"/>
          <w:color w:val="000000"/>
          <w:sz w:val="20"/>
          <w:szCs w:val="20"/>
        </w:rPr>
        <w:t>acatech</w:t>
      </w:r>
      <w:proofErr w:type="spellEnd"/>
      <w:r>
        <w:rPr>
          <w:rFonts w:ascii="Arial" w:eastAsia="Arial" w:hAnsi="Arial" w:cs="Arial"/>
          <w:color w:val="000000"/>
          <w:sz w:val="20"/>
          <w:szCs w:val="20"/>
        </w:rPr>
        <w:t xml:space="preserve">), Gesellschaft für chemische Technik und Biotechnologie (DECHEMA e. V.), Verband Biologie, Biowissenschaften und Biomedizin (VBIO e. V.), Verein Deutscher Ingenieure (VDI e. V.) und Vereinigung für Allgemeine und Angewandte Mikrobiologie (VAAM e. V.) </w:t>
      </w:r>
    </w:p>
    <w:p w:rsidR="007634BC" w:rsidRDefault="007634BC" w:rsidP="006C74EC">
      <w:pPr>
        <w:pBdr>
          <w:top w:val="nil"/>
          <w:left w:val="nil"/>
          <w:bottom w:val="nil"/>
          <w:right w:val="nil"/>
          <w:between w:val="nil"/>
        </w:pBdr>
        <w:ind w:right="-2"/>
        <w:jc w:val="both"/>
        <w:rPr>
          <w:rFonts w:ascii="Arial" w:eastAsia="Arial" w:hAnsi="Arial" w:cs="Arial"/>
          <w:color w:val="000000"/>
          <w:sz w:val="20"/>
          <w:szCs w:val="20"/>
        </w:rPr>
      </w:pPr>
    </w:p>
    <w:p w:rsidR="007634BC" w:rsidRDefault="006B6811" w:rsidP="002E5DA4">
      <w:pPr>
        <w:pBdr>
          <w:top w:val="nil"/>
          <w:left w:val="nil"/>
          <w:bottom w:val="nil"/>
          <w:right w:val="nil"/>
          <w:between w:val="nil"/>
        </w:pBdr>
        <w:ind w:right="-2"/>
        <w:jc w:val="both"/>
        <w:rPr>
          <w:rFonts w:ascii="Arial" w:eastAsia="Arial" w:hAnsi="Arial" w:cs="Arial"/>
          <w:color w:val="000000"/>
          <w:sz w:val="20"/>
          <w:szCs w:val="20"/>
        </w:rPr>
      </w:pPr>
      <w:r>
        <w:rPr>
          <w:rFonts w:ascii="Arial" w:eastAsia="Arial" w:hAnsi="Arial" w:cs="Arial"/>
          <w:color w:val="000000"/>
          <w:sz w:val="20"/>
          <w:szCs w:val="20"/>
        </w:rPr>
        <w:t xml:space="preserve">Folgen Sie dem Themenjahr auf Twitter </w:t>
      </w:r>
      <w:hyperlink r:id="rId8">
        <w:r>
          <w:rPr>
            <w:rFonts w:ascii="Arial" w:eastAsia="Arial" w:hAnsi="Arial" w:cs="Arial"/>
            <w:color w:val="0000FF"/>
            <w:sz w:val="20"/>
            <w:szCs w:val="20"/>
            <w:u w:val="single"/>
          </w:rPr>
          <w:t>@100JahreBiotech</w:t>
        </w:r>
      </w:hyperlink>
      <w:r>
        <w:rPr>
          <w:rFonts w:ascii="Arial" w:eastAsia="Arial" w:hAnsi="Arial" w:cs="Arial"/>
          <w:color w:val="000000"/>
          <w:sz w:val="20"/>
          <w:szCs w:val="20"/>
        </w:rPr>
        <w:t>.</w:t>
      </w:r>
    </w:p>
    <w:p w:rsidR="007634BC" w:rsidRDefault="007634BC" w:rsidP="006C74EC">
      <w:pPr>
        <w:pBdr>
          <w:top w:val="nil"/>
          <w:left w:val="nil"/>
          <w:bottom w:val="nil"/>
          <w:right w:val="nil"/>
          <w:between w:val="nil"/>
        </w:pBdr>
        <w:ind w:right="284"/>
        <w:jc w:val="both"/>
        <w:rPr>
          <w:rFonts w:ascii="Arial" w:eastAsia="Arial" w:hAnsi="Arial" w:cs="Arial"/>
          <w:color w:val="000000"/>
          <w:sz w:val="20"/>
          <w:szCs w:val="20"/>
        </w:rPr>
      </w:pPr>
    </w:p>
    <w:p w:rsidR="007634BC" w:rsidRDefault="006B6811">
      <w:pPr>
        <w:pBdr>
          <w:top w:val="nil"/>
          <w:left w:val="nil"/>
          <w:bottom w:val="nil"/>
          <w:right w:val="nil"/>
          <w:between w:val="nil"/>
        </w:pBdr>
        <w:tabs>
          <w:tab w:val="left" w:pos="5955"/>
        </w:tabs>
        <w:spacing w:before="120"/>
        <w:rPr>
          <w:rFonts w:ascii="Arial" w:eastAsia="Arial" w:hAnsi="Arial" w:cs="Arial"/>
          <w:color w:val="000000"/>
          <w:sz w:val="20"/>
          <w:szCs w:val="20"/>
        </w:rPr>
      </w:pPr>
      <w:r>
        <w:rPr>
          <w:rFonts w:ascii="Arial" w:eastAsia="Arial" w:hAnsi="Arial" w:cs="Arial"/>
          <w:color w:val="000000"/>
          <w:sz w:val="20"/>
          <w:szCs w:val="20"/>
        </w:rPr>
        <w:tab/>
      </w:r>
    </w:p>
    <w:p w:rsidR="007634BC" w:rsidRDefault="006C74EC">
      <w:pPr>
        <w:pBdr>
          <w:top w:val="nil"/>
          <w:left w:val="nil"/>
          <w:bottom w:val="nil"/>
          <w:right w:val="nil"/>
          <w:between w:val="nil"/>
        </w:pBdr>
        <w:jc w:val="right"/>
        <w:rPr>
          <w:rFonts w:ascii="Arial" w:eastAsia="Arial" w:hAnsi="Arial" w:cs="Arial"/>
          <w:i/>
          <w:color w:val="000000"/>
          <w:sz w:val="20"/>
          <w:szCs w:val="20"/>
        </w:rPr>
      </w:pPr>
      <w:r>
        <w:rPr>
          <w:rFonts w:ascii="Arial" w:eastAsia="Arial" w:hAnsi="Arial" w:cs="Arial"/>
          <w:i/>
          <w:color w:val="000000"/>
          <w:sz w:val="20"/>
          <w:szCs w:val="20"/>
        </w:rPr>
        <w:t>39</w:t>
      </w:r>
      <w:r w:rsidR="00623DEC">
        <w:rPr>
          <w:rFonts w:ascii="Arial" w:eastAsia="Arial" w:hAnsi="Arial" w:cs="Arial"/>
          <w:i/>
          <w:color w:val="000000"/>
          <w:sz w:val="20"/>
          <w:szCs w:val="20"/>
        </w:rPr>
        <w:t>7</w:t>
      </w:r>
      <w:r w:rsidR="006B6811">
        <w:rPr>
          <w:rFonts w:ascii="Arial" w:eastAsia="Arial" w:hAnsi="Arial" w:cs="Arial"/>
          <w:i/>
          <w:color w:val="000000"/>
          <w:sz w:val="20"/>
          <w:szCs w:val="20"/>
        </w:rPr>
        <w:t xml:space="preserve"> Wörter/</w:t>
      </w:r>
      <w:r>
        <w:rPr>
          <w:rFonts w:ascii="Arial" w:eastAsia="Arial" w:hAnsi="Arial" w:cs="Arial"/>
          <w:i/>
          <w:color w:val="000000"/>
          <w:sz w:val="20"/>
          <w:szCs w:val="20"/>
        </w:rPr>
        <w:t>3156</w:t>
      </w:r>
      <w:r w:rsidR="006B6811">
        <w:rPr>
          <w:rFonts w:ascii="Arial" w:eastAsia="Arial" w:hAnsi="Arial" w:cs="Arial"/>
          <w:i/>
          <w:color w:val="000000"/>
          <w:sz w:val="20"/>
          <w:szCs w:val="20"/>
        </w:rPr>
        <w:t xml:space="preserve"> Zeichen inkl. Leerzeichen</w:t>
      </w:r>
    </w:p>
    <w:p w:rsidR="002E5DA4" w:rsidRDefault="002E5DA4">
      <w:pPr>
        <w:rPr>
          <w:rFonts w:ascii="Arial" w:eastAsia="Arial" w:hAnsi="Arial" w:cs="Arial"/>
          <w:color w:val="000000"/>
          <w:sz w:val="20"/>
          <w:szCs w:val="20"/>
        </w:rPr>
      </w:pPr>
      <w:bookmarkStart w:id="2" w:name="30j0zll" w:colFirst="0" w:colLast="0"/>
      <w:bookmarkEnd w:id="2"/>
      <w:r>
        <w:rPr>
          <w:rFonts w:ascii="Arial" w:eastAsia="Arial" w:hAnsi="Arial" w:cs="Arial"/>
          <w:color w:val="000000"/>
          <w:sz w:val="20"/>
          <w:szCs w:val="20"/>
        </w:rPr>
        <w:br w:type="page"/>
      </w:r>
    </w:p>
    <w:p w:rsidR="007634BC" w:rsidRDefault="007634BC">
      <w:pPr>
        <w:pBdr>
          <w:top w:val="nil"/>
          <w:left w:val="nil"/>
          <w:bottom w:val="nil"/>
          <w:right w:val="nil"/>
          <w:between w:val="nil"/>
        </w:pBdr>
        <w:rPr>
          <w:rFonts w:ascii="Arial" w:eastAsia="Arial" w:hAnsi="Arial" w:cs="Arial"/>
          <w:color w:val="000000"/>
          <w:sz w:val="20"/>
          <w:szCs w:val="20"/>
        </w:rPr>
      </w:pPr>
    </w:p>
    <w:p w:rsidR="007634BC" w:rsidRDefault="006B6811">
      <w:pPr>
        <w:widowControl w:val="0"/>
        <w:jc w:val="both"/>
        <w:rPr>
          <w:rFonts w:ascii="Arial" w:eastAsia="Arial" w:hAnsi="Arial" w:cs="Arial"/>
          <w:b/>
          <w:sz w:val="20"/>
          <w:szCs w:val="20"/>
        </w:rPr>
      </w:pPr>
      <w:r>
        <w:rPr>
          <w:rFonts w:ascii="Arial" w:eastAsia="Arial" w:hAnsi="Arial" w:cs="Arial"/>
          <w:b/>
          <w:sz w:val="20"/>
          <w:szCs w:val="20"/>
        </w:rPr>
        <w:t xml:space="preserve">Download: </w:t>
      </w:r>
    </w:p>
    <w:p w:rsidR="007634BC" w:rsidRDefault="006B6811">
      <w:pPr>
        <w:pBdr>
          <w:top w:val="nil"/>
          <w:left w:val="nil"/>
          <w:bottom w:val="nil"/>
          <w:right w:val="nil"/>
          <w:between w:val="nil"/>
        </w:pBdr>
        <w:spacing w:before="2" w:after="2"/>
        <w:rPr>
          <w:rFonts w:ascii="Arial" w:eastAsia="Arial" w:hAnsi="Arial" w:cs="Arial"/>
          <w:color w:val="000000"/>
          <w:sz w:val="20"/>
          <w:szCs w:val="20"/>
        </w:rPr>
      </w:pPr>
      <w:r>
        <w:rPr>
          <w:rFonts w:ascii="Arial" w:eastAsia="Arial" w:hAnsi="Arial" w:cs="Arial"/>
          <w:color w:val="000000"/>
          <w:sz w:val="20"/>
          <w:szCs w:val="20"/>
        </w:rPr>
        <w:t xml:space="preserve">Der </w:t>
      </w:r>
      <w:r>
        <w:rPr>
          <w:rFonts w:ascii="Arial" w:eastAsia="Arial" w:hAnsi="Arial" w:cs="Arial"/>
          <w:b/>
          <w:color w:val="000000"/>
          <w:sz w:val="20"/>
          <w:szCs w:val="20"/>
        </w:rPr>
        <w:t>Text</w:t>
      </w:r>
      <w:r>
        <w:rPr>
          <w:rFonts w:ascii="Arial" w:eastAsia="Arial" w:hAnsi="Arial" w:cs="Arial"/>
          <w:color w:val="000000"/>
          <w:sz w:val="20"/>
          <w:szCs w:val="20"/>
        </w:rPr>
        <w:t xml:space="preserve"> dieser Pressemitteilung steht für Sie unter </w:t>
      </w:r>
      <w:hyperlink r:id="rId9">
        <w:r>
          <w:rPr>
            <w:rFonts w:ascii="Arial" w:eastAsia="Arial" w:hAnsi="Arial" w:cs="Arial"/>
            <w:color w:val="0000FF"/>
            <w:sz w:val="20"/>
            <w:szCs w:val="20"/>
            <w:u w:val="single"/>
          </w:rPr>
          <w:t>https://www.100jahre-biotech.de/presse.html</w:t>
        </w:r>
      </w:hyperlink>
      <w:r>
        <w:rPr>
          <w:rFonts w:ascii="Arial" w:eastAsia="Arial" w:hAnsi="Arial" w:cs="Arial"/>
          <w:color w:val="000000"/>
          <w:sz w:val="20"/>
          <w:szCs w:val="20"/>
        </w:rPr>
        <w:t xml:space="preserve"> zur Verfügung.</w:t>
      </w:r>
    </w:p>
    <w:p w:rsidR="007634BC" w:rsidRDefault="007634BC">
      <w:pPr>
        <w:pBdr>
          <w:top w:val="nil"/>
          <w:left w:val="nil"/>
          <w:bottom w:val="nil"/>
          <w:right w:val="nil"/>
          <w:between w:val="nil"/>
        </w:pBdr>
        <w:spacing w:before="2" w:after="2"/>
        <w:jc w:val="both"/>
        <w:rPr>
          <w:rFonts w:ascii="Arial" w:eastAsia="Arial" w:hAnsi="Arial" w:cs="Arial"/>
          <w:b/>
          <w:color w:val="000000"/>
          <w:sz w:val="20"/>
          <w:szCs w:val="20"/>
        </w:rPr>
      </w:pPr>
      <w:bookmarkStart w:id="3" w:name="1fob9te" w:colFirst="0" w:colLast="0"/>
      <w:bookmarkEnd w:id="3"/>
    </w:p>
    <w:p w:rsidR="007634BC" w:rsidRDefault="006B6811">
      <w:pPr>
        <w:rPr>
          <w:rFonts w:ascii="Arial" w:eastAsia="Arial" w:hAnsi="Arial" w:cs="Arial"/>
          <w:b/>
          <w:sz w:val="20"/>
          <w:szCs w:val="20"/>
        </w:rPr>
      </w:pPr>
      <w:r>
        <w:rPr>
          <w:rFonts w:ascii="Arial" w:eastAsia="Arial" w:hAnsi="Arial" w:cs="Arial"/>
          <w:b/>
          <w:sz w:val="20"/>
          <w:szCs w:val="20"/>
        </w:rPr>
        <w:t>Über BIO Deutschland:</w:t>
      </w:r>
    </w:p>
    <w:p w:rsidR="007634BC" w:rsidRDefault="006B6811">
      <w:pPr>
        <w:pBdr>
          <w:top w:val="nil"/>
          <w:left w:val="nil"/>
          <w:bottom w:val="nil"/>
          <w:right w:val="nil"/>
          <w:between w:val="nil"/>
        </w:pBdr>
        <w:spacing w:before="2" w:after="2"/>
        <w:rPr>
          <w:rFonts w:ascii="Arial" w:eastAsia="Arial" w:hAnsi="Arial" w:cs="Arial"/>
          <w:color w:val="000000"/>
          <w:sz w:val="20"/>
          <w:szCs w:val="20"/>
        </w:rPr>
      </w:pPr>
      <w:r>
        <w:rPr>
          <w:rFonts w:ascii="Arial" w:eastAsia="Arial" w:hAnsi="Arial" w:cs="Arial"/>
          <w:color w:val="000000"/>
          <w:sz w:val="20"/>
          <w:szCs w:val="20"/>
        </w:rPr>
        <w:t xml:space="preserve">Die Biotechnologie-Industrie-Organisation Deutschland (BIO Deutschland) mit 330 Mitgliedern - Unternehmen, </w:t>
      </w:r>
      <w:proofErr w:type="spellStart"/>
      <w:r>
        <w:rPr>
          <w:rFonts w:ascii="Arial" w:eastAsia="Arial" w:hAnsi="Arial" w:cs="Arial"/>
          <w:color w:val="000000"/>
          <w:sz w:val="20"/>
          <w:szCs w:val="20"/>
        </w:rPr>
        <w:t>BioRegionen</w:t>
      </w:r>
      <w:proofErr w:type="spellEnd"/>
      <w:r>
        <w:rPr>
          <w:rFonts w:ascii="Arial" w:eastAsia="Arial" w:hAnsi="Arial" w:cs="Arial"/>
          <w:color w:val="000000"/>
          <w:sz w:val="20"/>
          <w:szCs w:val="20"/>
        </w:rPr>
        <w:t xml:space="preserve"> und Branchen-Dienstleister - und Sitz in Berlin hat sich zum Ziel gesetzt, in Deutschland die Entwicklung eines innovativen Wirtschaftszweiges auf Basis der modernen Biowissenschaften zu unterstützen und zu fördern. </w:t>
      </w:r>
      <w:r>
        <w:rPr>
          <w:rFonts w:ascii="Arial" w:eastAsia="Arial" w:hAnsi="Arial" w:cs="Arial"/>
          <w:b/>
          <w:color w:val="000000"/>
          <w:sz w:val="20"/>
          <w:szCs w:val="20"/>
        </w:rPr>
        <w:t>Oliver Schacht</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Ph</w:t>
      </w:r>
      <w:proofErr w:type="spellEnd"/>
      <w:r>
        <w:rPr>
          <w:rFonts w:ascii="Arial" w:eastAsia="Arial" w:hAnsi="Arial" w:cs="Arial"/>
          <w:color w:val="000000"/>
          <w:sz w:val="20"/>
          <w:szCs w:val="20"/>
        </w:rPr>
        <w:t xml:space="preserve">. D., ist Vorstandsvorsitzender der BIO Deutschland. </w:t>
      </w:r>
    </w:p>
    <w:p w:rsidR="007634BC" w:rsidRDefault="007634BC">
      <w:pPr>
        <w:pBdr>
          <w:top w:val="nil"/>
          <w:left w:val="nil"/>
          <w:bottom w:val="nil"/>
          <w:right w:val="nil"/>
          <w:between w:val="nil"/>
        </w:pBdr>
        <w:spacing w:before="2" w:after="2"/>
        <w:rPr>
          <w:rFonts w:ascii="Arial" w:eastAsia="Arial" w:hAnsi="Arial" w:cs="Arial"/>
          <w:color w:val="000000"/>
          <w:sz w:val="20"/>
          <w:szCs w:val="20"/>
        </w:rPr>
      </w:pPr>
    </w:p>
    <w:p w:rsidR="007634BC" w:rsidRDefault="006B6811">
      <w:pPr>
        <w:pBdr>
          <w:top w:val="nil"/>
          <w:left w:val="nil"/>
          <w:bottom w:val="nil"/>
          <w:right w:val="nil"/>
          <w:between w:val="nil"/>
        </w:pBdr>
        <w:spacing w:before="2" w:after="2"/>
        <w:rPr>
          <w:rFonts w:ascii="Arial" w:eastAsia="Arial" w:hAnsi="Arial" w:cs="Arial"/>
          <w:color w:val="000000"/>
          <w:sz w:val="20"/>
          <w:szCs w:val="20"/>
        </w:rPr>
      </w:pPr>
      <w:r>
        <w:rPr>
          <w:rFonts w:ascii="Arial" w:eastAsia="Arial" w:hAnsi="Arial" w:cs="Arial"/>
          <w:color w:val="000000"/>
          <w:sz w:val="20"/>
          <w:szCs w:val="20"/>
        </w:rPr>
        <w:t xml:space="preserve">Weitere Informationen unter: </w:t>
      </w:r>
      <w:hyperlink r:id="rId10">
        <w:r>
          <w:rPr>
            <w:rFonts w:ascii="Arial" w:eastAsia="Arial" w:hAnsi="Arial" w:cs="Arial"/>
            <w:color w:val="000000"/>
            <w:sz w:val="20"/>
            <w:szCs w:val="20"/>
            <w:u w:val="single"/>
          </w:rPr>
          <w:t>www.biodeutschland.org</w:t>
        </w:r>
      </w:hyperlink>
    </w:p>
    <w:p w:rsidR="007634BC" w:rsidRDefault="007634BC">
      <w:pPr>
        <w:rPr>
          <w:rFonts w:ascii="Arial" w:eastAsia="Arial" w:hAnsi="Arial" w:cs="Arial"/>
          <w:b/>
          <w:sz w:val="20"/>
          <w:szCs w:val="20"/>
        </w:rPr>
      </w:pPr>
    </w:p>
    <w:p w:rsidR="007634BC" w:rsidRDefault="006B6811">
      <w:pPr>
        <w:rPr>
          <w:rFonts w:ascii="Arial" w:eastAsia="Arial" w:hAnsi="Arial" w:cs="Arial"/>
          <w:b/>
          <w:sz w:val="20"/>
          <w:szCs w:val="20"/>
        </w:rPr>
      </w:pPr>
      <w:r>
        <w:rPr>
          <w:rFonts w:ascii="Arial" w:eastAsia="Arial" w:hAnsi="Arial" w:cs="Arial"/>
          <w:b/>
          <w:sz w:val="20"/>
          <w:szCs w:val="20"/>
        </w:rPr>
        <w:t xml:space="preserve">Fördermitglieder der BIO Deutschland und Branchenpartner sind: </w:t>
      </w:r>
    </w:p>
    <w:p w:rsidR="007634BC" w:rsidRDefault="006B6811">
      <w:pPr>
        <w:widowControl w:val="0"/>
        <w:tabs>
          <w:tab w:val="left" w:pos="8260"/>
        </w:tabs>
        <w:rPr>
          <w:rFonts w:ascii="Arial" w:eastAsia="Arial" w:hAnsi="Arial" w:cs="Arial"/>
          <w:b/>
          <w:sz w:val="20"/>
          <w:szCs w:val="20"/>
        </w:rPr>
      </w:pPr>
      <w:r>
        <w:rPr>
          <w:rFonts w:ascii="Arial" w:eastAsia="Arial" w:hAnsi="Arial" w:cs="Arial"/>
          <w:sz w:val="20"/>
          <w:szCs w:val="20"/>
        </w:rPr>
        <w:t xml:space="preserve">AGC </w:t>
      </w:r>
      <w:proofErr w:type="spellStart"/>
      <w:r>
        <w:rPr>
          <w:rFonts w:ascii="Arial" w:eastAsia="Arial" w:hAnsi="Arial" w:cs="Arial"/>
          <w:sz w:val="20"/>
          <w:szCs w:val="20"/>
        </w:rPr>
        <w:t>Biologics</w:t>
      </w:r>
      <w:proofErr w:type="spellEnd"/>
      <w:r>
        <w:rPr>
          <w:rFonts w:ascii="Arial" w:eastAsia="Arial" w:hAnsi="Arial" w:cs="Arial"/>
          <w:sz w:val="20"/>
          <w:szCs w:val="20"/>
        </w:rPr>
        <w:t xml:space="preserve">, Avia, Bayer, BioSpring, Boehringer Ingelheim, </w:t>
      </w:r>
      <w:proofErr w:type="spellStart"/>
      <w:r>
        <w:rPr>
          <w:rFonts w:ascii="Arial" w:eastAsia="Arial" w:hAnsi="Arial" w:cs="Arial"/>
          <w:sz w:val="20"/>
          <w:szCs w:val="20"/>
        </w:rPr>
        <w:t>Centogene</w:t>
      </w:r>
      <w:proofErr w:type="spellEnd"/>
      <w:r>
        <w:rPr>
          <w:rFonts w:ascii="Arial" w:eastAsia="Arial" w:hAnsi="Arial" w:cs="Arial"/>
          <w:sz w:val="20"/>
          <w:szCs w:val="20"/>
        </w:rPr>
        <w:t xml:space="preserve">, Clariant, CMS Hasche Sigle, Deutsche Bank, EBD Group, Ernst &amp; Young, </w:t>
      </w:r>
      <w:proofErr w:type="spellStart"/>
      <w:r>
        <w:rPr>
          <w:rFonts w:ascii="Arial" w:eastAsia="Arial" w:hAnsi="Arial" w:cs="Arial"/>
          <w:sz w:val="20"/>
          <w:szCs w:val="20"/>
        </w:rPr>
        <w:t>Evotec</w:t>
      </w:r>
      <w:proofErr w:type="spellEnd"/>
      <w:r>
        <w:rPr>
          <w:rFonts w:ascii="Arial" w:eastAsia="Arial" w:hAnsi="Arial" w:cs="Arial"/>
          <w:sz w:val="20"/>
          <w:szCs w:val="20"/>
        </w:rPr>
        <w:t xml:space="preserve">, </w:t>
      </w:r>
      <w:proofErr w:type="spellStart"/>
      <w:r>
        <w:rPr>
          <w:rFonts w:ascii="Arial" w:eastAsia="Arial" w:hAnsi="Arial" w:cs="Arial"/>
          <w:sz w:val="20"/>
          <w:szCs w:val="20"/>
        </w:rPr>
        <w:t>Exyte</w:t>
      </w:r>
      <w:proofErr w:type="spellEnd"/>
      <w:r>
        <w:rPr>
          <w:rFonts w:ascii="Arial" w:eastAsia="Arial" w:hAnsi="Arial" w:cs="Arial"/>
          <w:sz w:val="20"/>
          <w:szCs w:val="20"/>
        </w:rPr>
        <w:t xml:space="preserve"> Central Europe, </w:t>
      </w:r>
      <w:proofErr w:type="spellStart"/>
      <w:r>
        <w:rPr>
          <w:rFonts w:ascii="Arial" w:eastAsia="Arial" w:hAnsi="Arial" w:cs="Arial"/>
          <w:sz w:val="20"/>
          <w:szCs w:val="20"/>
        </w:rPr>
        <w:t>Isenbruck</w:t>
      </w:r>
      <w:proofErr w:type="spellEnd"/>
      <w:r>
        <w:rPr>
          <w:rFonts w:ascii="Arial" w:eastAsia="Arial" w:hAnsi="Arial" w:cs="Arial"/>
          <w:sz w:val="20"/>
          <w:szCs w:val="20"/>
        </w:rPr>
        <w:t xml:space="preserve">, </w:t>
      </w:r>
      <w:proofErr w:type="spellStart"/>
      <w:r>
        <w:rPr>
          <w:rFonts w:ascii="Arial" w:eastAsia="Arial" w:hAnsi="Arial" w:cs="Arial"/>
          <w:sz w:val="20"/>
          <w:szCs w:val="20"/>
        </w:rPr>
        <w:t>Bösl</w:t>
      </w:r>
      <w:proofErr w:type="spellEnd"/>
      <w:r>
        <w:rPr>
          <w:rFonts w:ascii="Arial" w:eastAsia="Arial" w:hAnsi="Arial" w:cs="Arial"/>
          <w:sz w:val="20"/>
          <w:szCs w:val="20"/>
        </w:rPr>
        <w:t xml:space="preserve">, </w:t>
      </w:r>
      <w:proofErr w:type="spellStart"/>
      <w:r>
        <w:rPr>
          <w:rFonts w:ascii="Arial" w:eastAsia="Arial" w:hAnsi="Arial" w:cs="Arial"/>
          <w:sz w:val="20"/>
          <w:szCs w:val="20"/>
        </w:rPr>
        <w:t>Hörschler</w:t>
      </w:r>
      <w:proofErr w:type="spellEnd"/>
      <w:r>
        <w:rPr>
          <w:rFonts w:ascii="Arial" w:eastAsia="Arial" w:hAnsi="Arial" w:cs="Arial"/>
          <w:sz w:val="20"/>
          <w:szCs w:val="20"/>
        </w:rPr>
        <w:t>, Janssen-</w:t>
      </w:r>
      <w:proofErr w:type="spellStart"/>
      <w:r>
        <w:rPr>
          <w:rFonts w:ascii="Arial" w:eastAsia="Arial" w:hAnsi="Arial" w:cs="Arial"/>
          <w:sz w:val="20"/>
          <w:szCs w:val="20"/>
        </w:rPr>
        <w:t>Cilag</w:t>
      </w:r>
      <w:proofErr w:type="spellEnd"/>
      <w:r>
        <w:rPr>
          <w:rFonts w:ascii="Arial" w:eastAsia="Arial" w:hAnsi="Arial" w:cs="Arial"/>
          <w:sz w:val="20"/>
          <w:szCs w:val="20"/>
        </w:rPr>
        <w:t xml:space="preserve">, KPMG, Merck, </w:t>
      </w:r>
      <w:proofErr w:type="spellStart"/>
      <w:r>
        <w:rPr>
          <w:rFonts w:ascii="Arial" w:eastAsia="Arial" w:hAnsi="Arial" w:cs="Arial"/>
          <w:sz w:val="20"/>
          <w:szCs w:val="20"/>
        </w:rPr>
        <w:t>Miltenyi</w:t>
      </w:r>
      <w:proofErr w:type="spellEnd"/>
      <w:r>
        <w:rPr>
          <w:rFonts w:ascii="Arial" w:eastAsia="Arial" w:hAnsi="Arial" w:cs="Arial"/>
          <w:sz w:val="20"/>
          <w:szCs w:val="20"/>
        </w:rPr>
        <w:t xml:space="preserve"> </w:t>
      </w:r>
      <w:proofErr w:type="spellStart"/>
      <w:r>
        <w:rPr>
          <w:rFonts w:ascii="Arial" w:eastAsia="Arial" w:hAnsi="Arial" w:cs="Arial"/>
          <w:sz w:val="20"/>
          <w:szCs w:val="20"/>
        </w:rPr>
        <w:t>Biotec</w:t>
      </w:r>
      <w:proofErr w:type="spellEnd"/>
      <w:r>
        <w:rPr>
          <w:rFonts w:ascii="Arial" w:eastAsia="Arial" w:hAnsi="Arial" w:cs="Arial"/>
          <w:sz w:val="20"/>
          <w:szCs w:val="20"/>
        </w:rPr>
        <w:t xml:space="preserve">, </w:t>
      </w:r>
      <w:proofErr w:type="spellStart"/>
      <w:r>
        <w:rPr>
          <w:rFonts w:ascii="Arial" w:eastAsia="Arial" w:hAnsi="Arial" w:cs="Arial"/>
          <w:sz w:val="20"/>
          <w:szCs w:val="20"/>
        </w:rPr>
        <w:t>MorphoSys</w:t>
      </w:r>
      <w:proofErr w:type="spellEnd"/>
      <w:r>
        <w:rPr>
          <w:rFonts w:ascii="Arial" w:eastAsia="Arial" w:hAnsi="Arial" w:cs="Arial"/>
          <w:sz w:val="20"/>
          <w:szCs w:val="20"/>
        </w:rPr>
        <w:t xml:space="preserve">, Pfizer, </w:t>
      </w:r>
      <w:proofErr w:type="spellStart"/>
      <w:r>
        <w:rPr>
          <w:rFonts w:ascii="Arial" w:eastAsia="Arial" w:hAnsi="Arial" w:cs="Arial"/>
          <w:sz w:val="20"/>
          <w:szCs w:val="20"/>
        </w:rPr>
        <w:t>Phenex</w:t>
      </w:r>
      <w:proofErr w:type="spellEnd"/>
      <w:r>
        <w:rPr>
          <w:rFonts w:ascii="Arial" w:eastAsia="Arial" w:hAnsi="Arial" w:cs="Arial"/>
          <w:sz w:val="20"/>
          <w:szCs w:val="20"/>
        </w:rPr>
        <w:t xml:space="preserve"> Pharmaceuticals, PricewaterhouseCoopers, QIAGEN, Roche </w:t>
      </w:r>
      <w:proofErr w:type="spellStart"/>
      <w:r>
        <w:rPr>
          <w:rFonts w:ascii="Arial" w:eastAsia="Arial" w:hAnsi="Arial" w:cs="Arial"/>
          <w:sz w:val="20"/>
          <w:szCs w:val="20"/>
        </w:rPr>
        <w:t>Diagnostics</w:t>
      </w:r>
      <w:proofErr w:type="spellEnd"/>
      <w:r>
        <w:rPr>
          <w:rFonts w:ascii="Arial" w:eastAsia="Arial" w:hAnsi="Arial" w:cs="Arial"/>
          <w:sz w:val="20"/>
          <w:szCs w:val="20"/>
        </w:rPr>
        <w:t xml:space="preserve">, </w:t>
      </w:r>
      <w:proofErr w:type="spellStart"/>
      <w:r>
        <w:rPr>
          <w:rFonts w:ascii="Arial" w:eastAsia="Arial" w:hAnsi="Arial" w:cs="Arial"/>
          <w:sz w:val="20"/>
          <w:szCs w:val="20"/>
        </w:rPr>
        <w:t>Sanofi</w:t>
      </w:r>
      <w:proofErr w:type="spellEnd"/>
      <w:r>
        <w:rPr>
          <w:rFonts w:ascii="Arial" w:eastAsia="Arial" w:hAnsi="Arial" w:cs="Arial"/>
          <w:sz w:val="20"/>
          <w:szCs w:val="20"/>
        </w:rPr>
        <w:t xml:space="preserve"> Aventis Deutschland, SAP, </w:t>
      </w:r>
      <w:proofErr w:type="spellStart"/>
      <w:r>
        <w:rPr>
          <w:rFonts w:ascii="Arial" w:eastAsia="Arial" w:hAnsi="Arial" w:cs="Arial"/>
          <w:sz w:val="20"/>
          <w:szCs w:val="20"/>
        </w:rPr>
        <w:t>Thermo</w:t>
      </w:r>
      <w:proofErr w:type="spellEnd"/>
      <w:r>
        <w:rPr>
          <w:rFonts w:ascii="Arial" w:eastAsia="Arial" w:hAnsi="Arial" w:cs="Arial"/>
          <w:sz w:val="20"/>
          <w:szCs w:val="20"/>
        </w:rPr>
        <w:t xml:space="preserve"> Fisher Scientific, TVM Capital, Vertex Pharmaceuticals, VWR International</w:t>
      </w:r>
    </w:p>
    <w:p w:rsidR="007634BC" w:rsidRDefault="007634BC">
      <w:pPr>
        <w:widowControl w:val="0"/>
        <w:rPr>
          <w:rFonts w:ascii="Arial" w:eastAsia="Arial" w:hAnsi="Arial" w:cs="Arial"/>
          <w:b/>
          <w:sz w:val="20"/>
          <w:szCs w:val="20"/>
        </w:rPr>
      </w:pPr>
    </w:p>
    <w:p w:rsidR="007634BC" w:rsidRDefault="007634BC">
      <w:pPr>
        <w:widowControl w:val="0"/>
        <w:rPr>
          <w:rFonts w:ascii="Arial" w:eastAsia="Arial" w:hAnsi="Arial" w:cs="Arial"/>
          <w:b/>
          <w:sz w:val="20"/>
          <w:szCs w:val="20"/>
        </w:rPr>
      </w:pPr>
    </w:p>
    <w:p w:rsidR="007634BC" w:rsidRDefault="006B6811">
      <w:pPr>
        <w:widowControl w:val="0"/>
        <w:rPr>
          <w:rFonts w:ascii="Arial" w:eastAsia="Arial" w:hAnsi="Arial" w:cs="Arial"/>
          <w:sz w:val="20"/>
          <w:szCs w:val="20"/>
        </w:rPr>
      </w:pPr>
      <w:r>
        <w:rPr>
          <w:rFonts w:ascii="Arial" w:eastAsia="Arial" w:hAnsi="Arial" w:cs="Arial"/>
          <w:b/>
          <w:sz w:val="20"/>
          <w:szCs w:val="20"/>
        </w:rPr>
        <w:t xml:space="preserve">Kontakt: </w:t>
      </w:r>
    </w:p>
    <w:p w:rsidR="007634BC" w:rsidRDefault="006B6811">
      <w:pPr>
        <w:widowControl w:val="0"/>
        <w:rPr>
          <w:rFonts w:ascii="Arial" w:eastAsia="Arial" w:hAnsi="Arial" w:cs="Arial"/>
          <w:sz w:val="20"/>
          <w:szCs w:val="20"/>
        </w:rPr>
      </w:pPr>
      <w:r>
        <w:rPr>
          <w:rFonts w:ascii="Arial" w:eastAsia="Arial" w:hAnsi="Arial" w:cs="Arial"/>
          <w:sz w:val="20"/>
          <w:szCs w:val="20"/>
        </w:rPr>
        <w:t>BIO Deutschland e. V.</w:t>
      </w:r>
    </w:p>
    <w:p w:rsidR="007634BC" w:rsidRDefault="006B6811">
      <w:pPr>
        <w:widowControl w:val="0"/>
        <w:rPr>
          <w:rFonts w:ascii="Arial" w:eastAsia="Arial" w:hAnsi="Arial" w:cs="Arial"/>
          <w:sz w:val="20"/>
          <w:szCs w:val="20"/>
        </w:rPr>
      </w:pPr>
      <w:r>
        <w:rPr>
          <w:rFonts w:ascii="Arial" w:eastAsia="Arial" w:hAnsi="Arial" w:cs="Arial"/>
          <w:sz w:val="20"/>
          <w:szCs w:val="20"/>
        </w:rPr>
        <w:t>Dr. Claudia Englbrecht</w:t>
      </w:r>
    </w:p>
    <w:p w:rsidR="007634BC" w:rsidRDefault="006B6811">
      <w:pPr>
        <w:widowControl w:val="0"/>
        <w:rPr>
          <w:rFonts w:ascii="Arial" w:eastAsia="Arial" w:hAnsi="Arial" w:cs="Arial"/>
          <w:sz w:val="20"/>
          <w:szCs w:val="20"/>
        </w:rPr>
      </w:pPr>
      <w:r>
        <w:rPr>
          <w:rFonts w:ascii="Arial" w:eastAsia="Arial" w:hAnsi="Arial" w:cs="Arial"/>
          <w:sz w:val="20"/>
          <w:szCs w:val="20"/>
        </w:rPr>
        <w:t>Schützenstraße 6a</w:t>
      </w:r>
    </w:p>
    <w:p w:rsidR="007634BC" w:rsidRDefault="006B6811">
      <w:pPr>
        <w:widowControl w:val="0"/>
        <w:rPr>
          <w:rFonts w:ascii="Arial" w:eastAsia="Arial" w:hAnsi="Arial" w:cs="Arial"/>
          <w:sz w:val="20"/>
          <w:szCs w:val="20"/>
        </w:rPr>
      </w:pPr>
      <w:r>
        <w:rPr>
          <w:rFonts w:ascii="Arial" w:eastAsia="Arial" w:hAnsi="Arial" w:cs="Arial"/>
          <w:sz w:val="20"/>
          <w:szCs w:val="20"/>
        </w:rPr>
        <w:t>10117 Berlin</w:t>
      </w:r>
    </w:p>
    <w:p w:rsidR="007634BC" w:rsidRDefault="006B6811">
      <w:pPr>
        <w:widowControl w:val="0"/>
        <w:rPr>
          <w:rFonts w:ascii="Arial" w:eastAsia="Arial" w:hAnsi="Arial" w:cs="Arial"/>
          <w:sz w:val="20"/>
          <w:szCs w:val="20"/>
        </w:rPr>
      </w:pPr>
      <w:r>
        <w:rPr>
          <w:rFonts w:ascii="Arial" w:eastAsia="Arial" w:hAnsi="Arial" w:cs="Arial"/>
          <w:sz w:val="20"/>
          <w:szCs w:val="20"/>
        </w:rPr>
        <w:t>Tel.: +49-(0)-30-2332 164-32, Fax: -38</w:t>
      </w:r>
    </w:p>
    <w:p w:rsidR="007634BC" w:rsidRDefault="006B6811">
      <w:pPr>
        <w:widowControl w:val="0"/>
        <w:rPr>
          <w:rFonts w:ascii="Arial" w:eastAsia="Arial" w:hAnsi="Arial" w:cs="Arial"/>
          <w:sz w:val="20"/>
          <w:szCs w:val="20"/>
        </w:rPr>
      </w:pPr>
      <w:r>
        <w:rPr>
          <w:rFonts w:ascii="Arial" w:eastAsia="Arial" w:hAnsi="Arial" w:cs="Arial"/>
          <w:sz w:val="20"/>
          <w:szCs w:val="20"/>
        </w:rPr>
        <w:t xml:space="preserve">E-Mail: </w:t>
      </w:r>
      <w:r>
        <w:rPr>
          <w:rFonts w:ascii="Arial" w:eastAsia="Arial" w:hAnsi="Arial" w:cs="Arial"/>
          <w:color w:val="0000FF"/>
          <w:sz w:val="20"/>
          <w:szCs w:val="20"/>
          <w:u w:val="single"/>
        </w:rPr>
        <w:t>englbrecht@biodeutschland.org</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Abdruck honorarfrei, Beleg erbeten.</w:t>
      </w:r>
    </w:p>
    <w:p w:rsidR="007634BC" w:rsidRDefault="007634BC">
      <w:pPr>
        <w:rPr>
          <w:rFonts w:ascii="Arial" w:eastAsia="Arial" w:hAnsi="Arial" w:cs="Arial"/>
          <w:sz w:val="20"/>
          <w:szCs w:val="20"/>
          <w:u w:val="single"/>
        </w:rPr>
      </w:pPr>
    </w:p>
    <w:sectPr w:rsidR="007634BC">
      <w:headerReference w:type="default" r:id="rId11"/>
      <w:pgSz w:w="11906" w:h="16838"/>
      <w:pgMar w:top="1701" w:right="1418" w:bottom="1134"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CBE" w:rsidRDefault="006B6811">
      <w:r>
        <w:separator/>
      </w:r>
    </w:p>
  </w:endnote>
  <w:endnote w:type="continuationSeparator" w:id="0">
    <w:p w:rsidR="00F72CBE" w:rsidRDefault="006B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undesSerif-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CBE" w:rsidRDefault="006B6811">
      <w:r>
        <w:separator/>
      </w:r>
    </w:p>
  </w:footnote>
  <w:footnote w:type="continuationSeparator" w:id="0">
    <w:p w:rsidR="00F72CBE" w:rsidRDefault="006B6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4BC" w:rsidRDefault="006B6811">
    <w:pPr>
      <w:pBdr>
        <w:top w:val="nil"/>
        <w:left w:val="nil"/>
        <w:bottom w:val="nil"/>
        <w:right w:val="nil"/>
        <w:between w:val="nil"/>
      </w:pBdr>
      <w:tabs>
        <w:tab w:val="center" w:pos="4536"/>
        <w:tab w:val="right" w:pos="9072"/>
      </w:tabs>
      <w:rPr>
        <w:color w:val="000000"/>
      </w:rPr>
    </w:pPr>
    <w:r>
      <w:rPr>
        <w:noProof/>
      </w:rPr>
      <w:drawing>
        <wp:anchor distT="0" distB="0" distL="0" distR="0" simplePos="0" relativeHeight="251658240" behindDoc="1" locked="0" layoutInCell="1" hidden="0" allowOverlap="1">
          <wp:simplePos x="0" y="0"/>
          <wp:positionH relativeFrom="column">
            <wp:posOffset>1438275</wp:posOffset>
          </wp:positionH>
          <wp:positionV relativeFrom="paragraph">
            <wp:posOffset>139065</wp:posOffset>
          </wp:positionV>
          <wp:extent cx="3067050" cy="374015"/>
          <wp:effectExtent l="0" t="0" r="0" b="0"/>
          <wp:wrapNone/>
          <wp:docPr id="2" name="image1.png" descr="BioDeutschland_7"/>
          <wp:cNvGraphicFramePr/>
          <a:graphic xmlns:a="http://schemas.openxmlformats.org/drawingml/2006/main">
            <a:graphicData uri="http://schemas.openxmlformats.org/drawingml/2006/picture">
              <pic:pic xmlns:pic="http://schemas.openxmlformats.org/drawingml/2006/picture">
                <pic:nvPicPr>
                  <pic:cNvPr id="0" name="image1.png" descr="BioDeutschland_7"/>
                  <pic:cNvPicPr preferRelativeResize="0"/>
                </pic:nvPicPr>
                <pic:blipFill>
                  <a:blip r:embed="rId1"/>
                  <a:srcRect/>
                  <a:stretch>
                    <a:fillRect/>
                  </a:stretch>
                </pic:blipFill>
                <pic:spPr>
                  <a:xfrm>
                    <a:off x="0" y="0"/>
                    <a:ext cx="3067050" cy="37401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41BBF"/>
    <w:multiLevelType w:val="multilevel"/>
    <w:tmpl w:val="4FBE8016"/>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BC"/>
    <w:rsid w:val="002E5DA4"/>
    <w:rsid w:val="00623DEC"/>
    <w:rsid w:val="006B6811"/>
    <w:rsid w:val="006C74EC"/>
    <w:rsid w:val="007634BC"/>
    <w:rsid w:val="00C16305"/>
    <w:rsid w:val="00F72C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4FBCC-5670-4103-AF5E-7EC114E9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0451"/>
  </w:style>
  <w:style w:type="paragraph" w:styleId="berschrift1">
    <w:name w:val="heading 1"/>
    <w:basedOn w:val="Standard"/>
    <w:next w:val="Standard"/>
    <w:link w:val="berschrift1Zchn"/>
    <w:uiPriority w:val="99"/>
    <w:qFormat/>
    <w:rsid w:val="00210972"/>
    <w:pPr>
      <w:keepNext/>
      <w:keepLines/>
      <w:spacing w:before="480"/>
      <w:outlineLvl w:val="0"/>
    </w:pPr>
    <w:rPr>
      <w:rFonts w:ascii="Cambria" w:hAnsi="Cambria"/>
      <w:b/>
      <w:bCs/>
      <w:color w:val="365F91"/>
      <w:sz w:val="28"/>
      <w:szCs w:val="2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link w:val="berschrift3Zchn"/>
    <w:unhideWhenUsed/>
    <w:qFormat/>
    <w:locked/>
    <w:rsid w:val="00576BFA"/>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character" w:customStyle="1" w:styleId="berschrift1Zchn">
    <w:name w:val="Überschrift 1 Zchn"/>
    <w:basedOn w:val="Absatz-Standardschriftart"/>
    <w:link w:val="berschrift1"/>
    <w:uiPriority w:val="99"/>
    <w:locked/>
    <w:rsid w:val="00210972"/>
    <w:rPr>
      <w:rFonts w:ascii="Cambria" w:hAnsi="Cambria" w:cs="Times New Roman"/>
      <w:b/>
      <w:bCs/>
      <w:color w:val="365F91"/>
      <w:sz w:val="28"/>
      <w:szCs w:val="28"/>
      <w:lang w:eastAsia="en-US"/>
    </w:rPr>
  </w:style>
  <w:style w:type="paragraph" w:styleId="KeinLeerraum">
    <w:name w:val="No Spacing"/>
    <w:uiPriority w:val="1"/>
    <w:qFormat/>
    <w:rsid w:val="00B643A9"/>
    <w:rPr>
      <w:rFonts w:ascii="Arial" w:hAnsi="Arial"/>
      <w:sz w:val="20"/>
    </w:rPr>
  </w:style>
  <w:style w:type="paragraph" w:customStyle="1" w:styleId="Newlsetter">
    <w:name w:val="Newlsetter"/>
    <w:basedOn w:val="StandardWeb"/>
    <w:autoRedefine/>
    <w:uiPriority w:val="99"/>
    <w:rsid w:val="00382B10"/>
    <w:rPr>
      <w:rFonts w:ascii="Arial" w:hAnsi="Arial"/>
      <w:color w:val="213C87"/>
      <w:sz w:val="20"/>
      <w:szCs w:val="20"/>
    </w:rPr>
  </w:style>
  <w:style w:type="paragraph" w:styleId="StandardWeb">
    <w:name w:val="Normal (Web)"/>
    <w:basedOn w:val="Standard"/>
    <w:uiPriority w:val="99"/>
    <w:rsid w:val="00382B10"/>
  </w:style>
  <w:style w:type="paragraph" w:styleId="HTMLVorformatiert">
    <w:name w:val="HTML Preformatted"/>
    <w:basedOn w:val="Standard"/>
    <w:link w:val="HTMLVorformatiertZchn"/>
    <w:uiPriority w:val="99"/>
    <w:rsid w:val="0012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VorformatiertZchn">
    <w:name w:val="HTML Vorformatiert Zchn"/>
    <w:basedOn w:val="Absatz-Standardschriftart"/>
    <w:link w:val="HTMLVorformatiert"/>
    <w:uiPriority w:val="99"/>
    <w:locked/>
    <w:rsid w:val="00121E9A"/>
    <w:rPr>
      <w:rFonts w:ascii="Courier" w:hAnsi="Courier" w:cs="Times New Roman"/>
    </w:rPr>
  </w:style>
  <w:style w:type="character" w:styleId="Hyperlink">
    <w:name w:val="Hyperlink"/>
    <w:basedOn w:val="Absatz-Standardschriftart"/>
    <w:uiPriority w:val="99"/>
    <w:rsid w:val="00121E9A"/>
    <w:rPr>
      <w:rFonts w:cs="Times New Roman"/>
      <w:color w:val="0000FF"/>
      <w:u w:val="single"/>
    </w:rPr>
  </w:style>
  <w:style w:type="paragraph" w:styleId="Textkrper3">
    <w:name w:val="Body Text 3"/>
    <w:basedOn w:val="Standard"/>
    <w:link w:val="Textkrper3Zchn"/>
    <w:uiPriority w:val="99"/>
    <w:rsid w:val="00121E9A"/>
    <w:pPr>
      <w:spacing w:beforeLines="1" w:afterLines="1"/>
    </w:pPr>
    <w:rPr>
      <w:rFonts w:ascii="Times" w:hAnsi="Times"/>
      <w:sz w:val="20"/>
      <w:szCs w:val="20"/>
    </w:rPr>
  </w:style>
  <w:style w:type="character" w:customStyle="1" w:styleId="Textkrper3Zchn">
    <w:name w:val="Textkörper 3 Zchn"/>
    <w:basedOn w:val="Absatz-Standardschriftart"/>
    <w:link w:val="Textkrper3"/>
    <w:uiPriority w:val="99"/>
    <w:locked/>
    <w:rsid w:val="00121E9A"/>
    <w:rPr>
      <w:rFonts w:ascii="Times" w:hAnsi="Times" w:cs="Times New Roman"/>
    </w:rPr>
  </w:style>
  <w:style w:type="paragraph" w:customStyle="1" w:styleId="3Flietext">
    <w:name w:val="3 Flie§text"/>
    <w:basedOn w:val="Standard"/>
    <w:next w:val="Standard"/>
    <w:uiPriority w:val="99"/>
    <w:rsid w:val="00121E9A"/>
    <w:pPr>
      <w:widowControl w:val="0"/>
      <w:autoSpaceDE w:val="0"/>
      <w:autoSpaceDN w:val="0"/>
      <w:adjustRightInd w:val="0"/>
      <w:spacing w:line="210" w:lineRule="atLeast"/>
      <w:jc w:val="both"/>
      <w:textAlignment w:val="center"/>
    </w:pPr>
    <w:rPr>
      <w:rFonts w:ascii="BundesSerif-Regular" w:hAnsi="BundesSerif-Regular" w:cs="BundesSerif-Regular"/>
      <w:color w:val="000000"/>
      <w:sz w:val="18"/>
      <w:szCs w:val="18"/>
    </w:rPr>
  </w:style>
  <w:style w:type="paragraph" w:styleId="Textkrper">
    <w:name w:val="Body Text"/>
    <w:basedOn w:val="Standard"/>
    <w:link w:val="TextkrperZchn"/>
    <w:uiPriority w:val="99"/>
    <w:semiHidden/>
    <w:rsid w:val="00121E9A"/>
    <w:pPr>
      <w:spacing w:after="120"/>
    </w:pPr>
  </w:style>
  <w:style w:type="character" w:customStyle="1" w:styleId="TextkrperZchn">
    <w:name w:val="Textkörper Zchn"/>
    <w:basedOn w:val="Absatz-Standardschriftart"/>
    <w:link w:val="Textkrper"/>
    <w:uiPriority w:val="99"/>
    <w:semiHidden/>
    <w:locked/>
    <w:rsid w:val="00121E9A"/>
    <w:rPr>
      <w:rFonts w:ascii="Times New Roman" w:hAnsi="Times New Roman" w:cs="Times New Roman"/>
      <w:sz w:val="24"/>
      <w:lang w:eastAsia="en-US"/>
    </w:rPr>
  </w:style>
  <w:style w:type="character" w:customStyle="1" w:styleId="text">
    <w:name w:val="text"/>
    <w:uiPriority w:val="99"/>
    <w:rsid w:val="00121E9A"/>
  </w:style>
  <w:style w:type="character" w:customStyle="1" w:styleId="text1">
    <w:name w:val="text1"/>
    <w:uiPriority w:val="99"/>
    <w:rsid w:val="00121E9A"/>
    <w:rPr>
      <w:rFonts w:ascii="Arial" w:hAnsi="Arial"/>
      <w:color w:val="000000"/>
      <w:sz w:val="20"/>
    </w:rPr>
  </w:style>
  <w:style w:type="table" w:styleId="Tabellenraster">
    <w:name w:val="Table Grid"/>
    <w:basedOn w:val="NormaleTabelle"/>
    <w:uiPriority w:val="99"/>
    <w:rsid w:val="00121E9A"/>
    <w:rPr>
      <w:rFonts w:ascii="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06AB1"/>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106AB1"/>
    <w:rPr>
      <w:rFonts w:ascii="Tahoma" w:hAnsi="Tahoma" w:cs="Times New Roman"/>
      <w:sz w:val="16"/>
      <w:lang w:eastAsia="en-US"/>
    </w:rPr>
  </w:style>
  <w:style w:type="paragraph" w:styleId="Kopfzeile">
    <w:name w:val="header"/>
    <w:basedOn w:val="Standard"/>
    <w:link w:val="KopfzeileZchn"/>
    <w:uiPriority w:val="99"/>
    <w:semiHidden/>
    <w:rsid w:val="00B21D2C"/>
    <w:pPr>
      <w:tabs>
        <w:tab w:val="center" w:pos="4536"/>
        <w:tab w:val="right" w:pos="9072"/>
      </w:tabs>
    </w:pPr>
  </w:style>
  <w:style w:type="character" w:customStyle="1" w:styleId="KopfzeileZchn">
    <w:name w:val="Kopfzeile Zchn"/>
    <w:basedOn w:val="Absatz-Standardschriftart"/>
    <w:link w:val="Kopfzeile"/>
    <w:uiPriority w:val="99"/>
    <w:semiHidden/>
    <w:locked/>
    <w:rsid w:val="00B21D2C"/>
    <w:rPr>
      <w:rFonts w:ascii="Times New Roman" w:hAnsi="Times New Roman" w:cs="Times New Roman"/>
      <w:sz w:val="24"/>
      <w:lang w:eastAsia="en-US"/>
    </w:rPr>
  </w:style>
  <w:style w:type="paragraph" w:styleId="Fuzeile">
    <w:name w:val="footer"/>
    <w:basedOn w:val="Standard"/>
    <w:link w:val="FuzeileZchn"/>
    <w:uiPriority w:val="99"/>
    <w:semiHidden/>
    <w:rsid w:val="00B21D2C"/>
    <w:pPr>
      <w:tabs>
        <w:tab w:val="center" w:pos="4536"/>
        <w:tab w:val="right" w:pos="9072"/>
      </w:tabs>
    </w:pPr>
  </w:style>
  <w:style w:type="character" w:customStyle="1" w:styleId="FuzeileZchn">
    <w:name w:val="Fußzeile Zchn"/>
    <w:basedOn w:val="Absatz-Standardschriftart"/>
    <w:link w:val="Fuzeile"/>
    <w:uiPriority w:val="99"/>
    <w:semiHidden/>
    <w:locked/>
    <w:rsid w:val="00B21D2C"/>
    <w:rPr>
      <w:rFonts w:ascii="Times New Roman" w:hAnsi="Times New Roman" w:cs="Times New Roman"/>
      <w:sz w:val="24"/>
      <w:lang w:eastAsia="en-US"/>
    </w:rPr>
  </w:style>
  <w:style w:type="paragraph" w:styleId="Listenabsatz">
    <w:name w:val="List Paragraph"/>
    <w:basedOn w:val="Standard"/>
    <w:uiPriority w:val="34"/>
    <w:qFormat/>
    <w:rsid w:val="007645F9"/>
    <w:pPr>
      <w:ind w:left="720"/>
      <w:contextualSpacing/>
    </w:pPr>
  </w:style>
  <w:style w:type="paragraph" w:customStyle="1" w:styleId="StandardMK">
    <w:name w:val="Standard MK"/>
    <w:basedOn w:val="Standard"/>
    <w:uiPriority w:val="99"/>
    <w:rsid w:val="00210972"/>
    <w:pPr>
      <w:spacing w:before="120" w:line="360" w:lineRule="auto"/>
    </w:pPr>
    <w:rPr>
      <w:rFonts w:ascii="Arial" w:hAnsi="Arial" w:cs="Arial"/>
      <w:sz w:val="20"/>
    </w:rPr>
  </w:style>
  <w:style w:type="paragraph" w:customStyle="1" w:styleId="1">
    <w:name w:val="Ü1"/>
    <w:basedOn w:val="berschrift1"/>
    <w:uiPriority w:val="99"/>
    <w:rsid w:val="00210972"/>
    <w:pPr>
      <w:numPr>
        <w:numId w:val="1"/>
      </w:numPr>
      <w:spacing w:before="240" w:line="360" w:lineRule="auto"/>
    </w:pPr>
    <w:rPr>
      <w:rFonts w:ascii="Arial" w:hAnsi="Arial"/>
      <w:color w:val="auto"/>
      <w:sz w:val="20"/>
    </w:rPr>
  </w:style>
  <w:style w:type="paragraph" w:customStyle="1" w:styleId="3">
    <w:name w:val="Ü3"/>
    <w:basedOn w:val="2"/>
    <w:next w:val="StandardMK"/>
    <w:uiPriority w:val="99"/>
    <w:rsid w:val="00210972"/>
    <w:pPr>
      <w:numPr>
        <w:ilvl w:val="2"/>
      </w:numPr>
    </w:pPr>
  </w:style>
  <w:style w:type="paragraph" w:customStyle="1" w:styleId="2">
    <w:name w:val="Ü2"/>
    <w:basedOn w:val="Standard"/>
    <w:uiPriority w:val="99"/>
    <w:rsid w:val="00210972"/>
    <w:pPr>
      <w:numPr>
        <w:ilvl w:val="1"/>
        <w:numId w:val="1"/>
      </w:numPr>
      <w:spacing w:before="240" w:line="360" w:lineRule="auto"/>
    </w:pPr>
    <w:rPr>
      <w:rFonts w:ascii="Arial" w:hAnsi="Arial" w:cs="Arial"/>
      <w:b/>
      <w:sz w:val="20"/>
    </w:rPr>
  </w:style>
  <w:style w:type="character" w:styleId="Kommentarzeichen">
    <w:name w:val="annotation reference"/>
    <w:basedOn w:val="Absatz-Standardschriftart"/>
    <w:uiPriority w:val="99"/>
    <w:semiHidden/>
    <w:rsid w:val="008C3709"/>
    <w:rPr>
      <w:rFonts w:cs="Times New Roman"/>
      <w:sz w:val="16"/>
      <w:szCs w:val="16"/>
    </w:rPr>
  </w:style>
  <w:style w:type="paragraph" w:styleId="Kommentartext">
    <w:name w:val="annotation text"/>
    <w:basedOn w:val="Standard"/>
    <w:link w:val="KommentartextZchn"/>
    <w:uiPriority w:val="99"/>
    <w:semiHidden/>
    <w:rsid w:val="008C3709"/>
    <w:rPr>
      <w:sz w:val="20"/>
      <w:szCs w:val="20"/>
    </w:rPr>
  </w:style>
  <w:style w:type="character" w:customStyle="1" w:styleId="KommentartextZchn">
    <w:name w:val="Kommentartext Zchn"/>
    <w:basedOn w:val="Absatz-Standardschriftart"/>
    <w:link w:val="Kommentartext"/>
    <w:uiPriority w:val="99"/>
    <w:semiHidden/>
    <w:locked/>
    <w:rsid w:val="00655A12"/>
    <w:rPr>
      <w:rFonts w:ascii="Times New Roman"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rsid w:val="008C3709"/>
    <w:rPr>
      <w:b/>
      <w:bCs/>
    </w:rPr>
  </w:style>
  <w:style w:type="character" w:customStyle="1" w:styleId="KommentarthemaZchn">
    <w:name w:val="Kommentarthema Zchn"/>
    <w:basedOn w:val="KommentartextZchn"/>
    <w:link w:val="Kommentarthema"/>
    <w:uiPriority w:val="99"/>
    <w:semiHidden/>
    <w:locked/>
    <w:rsid w:val="00655A12"/>
    <w:rPr>
      <w:rFonts w:ascii="Times New Roman" w:hAnsi="Times New Roman" w:cs="Times New Roman"/>
      <w:b/>
      <w:bCs/>
      <w:sz w:val="20"/>
      <w:szCs w:val="20"/>
      <w:lang w:eastAsia="en-US"/>
    </w:rPr>
  </w:style>
  <w:style w:type="character" w:styleId="HTMLZitat">
    <w:name w:val="HTML Cite"/>
    <w:basedOn w:val="Absatz-Standardschriftart"/>
    <w:uiPriority w:val="99"/>
    <w:semiHidden/>
    <w:rsid w:val="00EC3F39"/>
    <w:rPr>
      <w:rFonts w:cs="Times New Roman"/>
      <w:i/>
      <w:iCs/>
    </w:rPr>
  </w:style>
  <w:style w:type="paragraph" w:styleId="NurText">
    <w:name w:val="Plain Text"/>
    <w:basedOn w:val="Standard"/>
    <w:link w:val="NurTextZchn"/>
    <w:uiPriority w:val="99"/>
    <w:unhideWhenUsed/>
    <w:rsid w:val="006B08AA"/>
    <w:rPr>
      <w:sz w:val="22"/>
      <w:szCs w:val="21"/>
    </w:rPr>
  </w:style>
  <w:style w:type="character" w:customStyle="1" w:styleId="NurTextZchn">
    <w:name w:val="Nur Text Zchn"/>
    <w:basedOn w:val="Absatz-Standardschriftart"/>
    <w:link w:val="NurText"/>
    <w:uiPriority w:val="99"/>
    <w:semiHidden/>
    <w:rsid w:val="006B08AA"/>
    <w:rPr>
      <w:szCs w:val="21"/>
    </w:rPr>
  </w:style>
  <w:style w:type="character" w:customStyle="1" w:styleId="NurTextZchn1">
    <w:name w:val="Nur Text Zchn1"/>
    <w:uiPriority w:val="99"/>
    <w:locked/>
    <w:rsid w:val="00F0008C"/>
    <w:rPr>
      <w:rFonts w:ascii="Courier New" w:hAnsi="Courier New"/>
      <w:lang w:val="de-DE" w:eastAsia="de-DE"/>
    </w:rPr>
  </w:style>
  <w:style w:type="character" w:customStyle="1" w:styleId="berschrift3Zchn">
    <w:name w:val="Überschrift 3 Zchn"/>
    <w:basedOn w:val="Absatz-Standardschriftart"/>
    <w:link w:val="berschrift3"/>
    <w:rsid w:val="00576BFA"/>
    <w:rPr>
      <w:rFonts w:asciiTheme="majorHAnsi" w:eastAsiaTheme="majorEastAsia" w:hAnsiTheme="majorHAnsi" w:cstheme="majorBidi"/>
      <w:color w:val="243F60" w:themeColor="accent1" w:themeShade="7F"/>
      <w:sz w:val="24"/>
      <w:szCs w:val="24"/>
      <w:lang w:eastAsia="en-US"/>
    </w:rPr>
  </w:style>
  <w:style w:type="paragraph" w:styleId="Funotentext">
    <w:name w:val="footnote text"/>
    <w:basedOn w:val="Standard"/>
    <w:link w:val="FunotentextZchn"/>
    <w:uiPriority w:val="99"/>
    <w:semiHidden/>
    <w:rsid w:val="00AF4946"/>
    <w:rPr>
      <w:rFonts w:ascii="Arial" w:hAnsi="Arial" w:cs="Arial"/>
      <w:sz w:val="20"/>
      <w:szCs w:val="20"/>
    </w:rPr>
  </w:style>
  <w:style w:type="character" w:customStyle="1" w:styleId="FunotentextZchn">
    <w:name w:val="Fußnotentext Zchn"/>
    <w:basedOn w:val="Absatz-Standardschriftart"/>
    <w:link w:val="Funotentext"/>
    <w:uiPriority w:val="99"/>
    <w:semiHidden/>
    <w:rsid w:val="00AF4946"/>
    <w:rPr>
      <w:rFonts w:ascii="Arial" w:eastAsia="Calibri" w:hAnsi="Arial" w:cs="Arial"/>
      <w:sz w:val="20"/>
      <w:szCs w:val="20"/>
      <w:lang w:eastAsia="en-US"/>
    </w:rPr>
  </w:style>
  <w:style w:type="character" w:styleId="Funotenzeichen">
    <w:name w:val="footnote reference"/>
    <w:basedOn w:val="Absatz-Standardschriftart"/>
    <w:uiPriority w:val="99"/>
    <w:semiHidden/>
    <w:rsid w:val="00AF4946"/>
    <w:rPr>
      <w:rFonts w:cs="Times New Roman"/>
      <w:vertAlign w:val="superscript"/>
    </w:rPr>
  </w:style>
  <w:style w:type="paragraph" w:customStyle="1" w:styleId="StandardBIOD-einzeilig">
    <w:name w:val="Standard BIOD-einzeilig"/>
    <w:basedOn w:val="Standard"/>
    <w:qFormat/>
    <w:rsid w:val="00E33BE1"/>
    <w:pPr>
      <w:spacing w:before="120"/>
    </w:pPr>
    <w:rPr>
      <w:rFonts w:ascii="Arial" w:eastAsiaTheme="minorHAnsi" w:hAnsi="Arial" w:cs="Arial"/>
      <w:sz w:val="20"/>
      <w:szCs w:val="20"/>
    </w:rPr>
  </w:style>
  <w:style w:type="character" w:styleId="BesuchterHyperlink">
    <w:name w:val="FollowedHyperlink"/>
    <w:basedOn w:val="Absatz-Standardschriftart"/>
    <w:uiPriority w:val="99"/>
    <w:semiHidden/>
    <w:unhideWhenUsed/>
    <w:rsid w:val="00074883"/>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933F6"/>
    <w:rPr>
      <w:color w:val="605E5C"/>
      <w:shd w:val="clear" w:color="auto" w:fill="E1DFDD"/>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twitter.com/100JahreBiote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100jahre-biotech.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iodeutschland.org/" TargetMode="External"/><Relationship Id="rId4" Type="http://schemas.openxmlformats.org/officeDocument/2006/relationships/webSettings" Target="webSettings.xml"/><Relationship Id="rId9" Type="http://schemas.openxmlformats.org/officeDocument/2006/relationships/hyperlink" Target="https://www.100jahre-biotech.de/press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4253</Characters>
  <Application>Microsoft Office Word</Application>
  <DocSecurity>0</DocSecurity>
  <Lines>35</Lines>
  <Paragraphs>9</Paragraphs>
  <ScaleCrop>false</ScaleCrop>
  <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Englbrecht</dc:creator>
  <cp:lastModifiedBy>Englbrecht, Claudia</cp:lastModifiedBy>
  <cp:revision>6</cp:revision>
  <dcterms:created xsi:type="dcterms:W3CDTF">2019-09-13T11:29:00Z</dcterms:created>
  <dcterms:modified xsi:type="dcterms:W3CDTF">2019-10-29T08:25:00Z</dcterms:modified>
</cp:coreProperties>
</file>