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66A1D110" w14:textId="77777777" w:rsidR="00023AFF" w:rsidRDefault="00023AFF" w:rsidP="00210972">
      <w:pPr>
        <w:widowControl w:val="0"/>
        <w:autoSpaceDE w:val="0"/>
        <w:autoSpaceDN w:val="0"/>
        <w:adjustRightInd w:val="0"/>
        <w:jc w:val="both"/>
        <w:rPr>
          <w:rFonts w:ascii="Arial" w:hAnsi="Arial" w:cs="Arial"/>
          <w:b/>
          <w:sz w:val="20"/>
          <w:szCs w:val="20"/>
        </w:rPr>
      </w:pPr>
    </w:p>
    <w:p w14:paraId="2703B80B" w14:textId="77777777" w:rsidR="00F52177" w:rsidRDefault="00B17720" w:rsidP="00B17720">
      <w:pPr>
        <w:pStyle w:val="StandardBIOD-einzeilig"/>
        <w:spacing w:before="0"/>
        <w:rPr>
          <w:b/>
        </w:rPr>
      </w:pPr>
      <w:r w:rsidRPr="00B17720">
        <w:rPr>
          <w:b/>
        </w:rPr>
        <w:t>Weltblutkrebstag 2019: Zelltherapien könnten dringend benötigte neue Behandlungsoptionen liefern</w:t>
      </w:r>
    </w:p>
    <w:p w14:paraId="4EAFCC49" w14:textId="3B822748" w:rsidR="00B17720" w:rsidRDefault="00B17720" w:rsidP="00B17720">
      <w:pPr>
        <w:pStyle w:val="StandardBIOD-einzeilig"/>
        <w:spacing w:before="0"/>
        <w:rPr>
          <w:b/>
        </w:rPr>
      </w:pPr>
      <w:r w:rsidRPr="00B17720">
        <w:rPr>
          <w:b/>
        </w:rPr>
        <w:t>Erstmals wird klinische Studie mit TCR-Therapie in Deutschland durchgeführt</w:t>
      </w:r>
    </w:p>
    <w:p w14:paraId="0B29CC74" w14:textId="77777777" w:rsidR="00F52177" w:rsidRPr="00B17720" w:rsidRDefault="00F52177" w:rsidP="00B17720">
      <w:pPr>
        <w:pStyle w:val="StandardBIOD-einzeilig"/>
        <w:spacing w:before="0"/>
        <w:rPr>
          <w:b/>
        </w:rPr>
      </w:pPr>
    </w:p>
    <w:p w14:paraId="493CF81E" w14:textId="5EA3144A" w:rsidR="00B17720" w:rsidRDefault="00B17720" w:rsidP="00B17720">
      <w:pPr>
        <w:pStyle w:val="StandardBIOD-einzeilig"/>
        <w:spacing w:before="0"/>
        <w:rPr>
          <w:rStyle w:val="hs31"/>
          <w:sz w:val="20"/>
          <w:szCs w:val="20"/>
        </w:rPr>
      </w:pPr>
      <w:r w:rsidRPr="00B17720">
        <w:t>(Berlin, 28. Mai 2019) Jedes Jahr erkranken in Deutschland mehr als 39.000 Menschen neu an Leukämie (Blutkrebs)</w:t>
      </w:r>
      <w:r w:rsidRPr="00B17720">
        <w:rPr>
          <w:rStyle w:val="Funotenzeichen"/>
          <w:rFonts w:cs="Arial"/>
        </w:rPr>
        <w:footnoteReference w:id="1"/>
      </w:r>
      <w:r w:rsidRPr="00B17720">
        <w:t xml:space="preserve">. Anlässlich des heutigen Weltblutkrebstages machen der Branchenverband BIO Deutschland und </w:t>
      </w:r>
      <w:r w:rsidRPr="00B17720">
        <w:rPr>
          <w:rStyle w:val="hs31"/>
          <w:sz w:val="20"/>
          <w:szCs w:val="20"/>
        </w:rPr>
        <w:t xml:space="preserve">das Münchener Biotechnologie-Unternehmen </w:t>
      </w:r>
      <w:r w:rsidRPr="00B17720">
        <w:t xml:space="preserve">Medigene AG </w:t>
      </w:r>
      <w:r w:rsidRPr="00B17720">
        <w:rPr>
          <w:rStyle w:val="hs31"/>
          <w:sz w:val="20"/>
          <w:szCs w:val="20"/>
        </w:rPr>
        <w:t xml:space="preserve">darauf aufmerksam, dass die Versorgung von Blutkrebs-Patienten nach wie vor verbessert werden muss. Auch wenn </w:t>
      </w:r>
      <w:r w:rsidR="00A566EE">
        <w:rPr>
          <w:rStyle w:val="hs31"/>
          <w:sz w:val="20"/>
          <w:szCs w:val="20"/>
        </w:rPr>
        <w:t>beispielsweise in</w:t>
      </w:r>
      <w:r w:rsidRPr="00B17720">
        <w:rPr>
          <w:rStyle w:val="hs31"/>
          <w:sz w:val="20"/>
          <w:szCs w:val="20"/>
        </w:rPr>
        <w:t xml:space="preserve"> Deutschland, Skandinavien und den USA gute Behandlungsmöglichkeiten vorhanden sind, gehören Blutkrebserkankungen noch immer zu einem Bereich mit hohem, ungedecktem</w:t>
      </w:r>
      <w:r>
        <w:rPr>
          <w:rStyle w:val="hs31"/>
          <w:sz w:val="20"/>
          <w:szCs w:val="20"/>
        </w:rPr>
        <w:t xml:space="preserve"> medizinischem Bedarf.</w:t>
      </w:r>
    </w:p>
    <w:p w14:paraId="09FA68F9" w14:textId="77777777" w:rsidR="00B17720" w:rsidRPr="00B17720" w:rsidRDefault="00B17720" w:rsidP="00B17720">
      <w:pPr>
        <w:pStyle w:val="StandardBIOD-einzeilig"/>
        <w:spacing w:before="0"/>
        <w:rPr>
          <w:rStyle w:val="hs31"/>
          <w:b/>
          <w:sz w:val="20"/>
          <w:szCs w:val="20"/>
        </w:rPr>
      </w:pPr>
    </w:p>
    <w:p w14:paraId="43076A72" w14:textId="6AD796D9" w:rsidR="00B17720" w:rsidRDefault="00B17720" w:rsidP="00B17720">
      <w:pPr>
        <w:pStyle w:val="StandardBIOD-einzeilig"/>
        <w:spacing w:before="0"/>
        <w:rPr>
          <w:rStyle w:val="hs31"/>
          <w:sz w:val="20"/>
          <w:szCs w:val="20"/>
        </w:rPr>
      </w:pPr>
      <w:r w:rsidRPr="00B17720">
        <w:rPr>
          <w:rStyle w:val="hs31"/>
          <w:sz w:val="20"/>
          <w:szCs w:val="20"/>
        </w:rPr>
        <w:t xml:space="preserve">„Es ist dringend erforderlich, dass wir uns weiterhin mit aller Kraft um die Entwicklung innovativer Medikamente und Behandlungskonzepte kümmern, um diese bösartigen Erkrankungen besser in den Griff zu bekommen“, sagt Dolores J. Schendel, Vorstandsvorsitzende und Forschungs- und Entwicklungsvorstand (CEO/CSO) der Medigene AG. Sie ergänzt: „Wir setzen bei Medigene auf die Entwicklung von Zelltherapien und hoffen, so auch Menschen mit fortgeschrittener Erkrankung eine Perspektive und gute </w:t>
      </w:r>
      <w:r>
        <w:rPr>
          <w:rStyle w:val="hs31"/>
          <w:sz w:val="20"/>
          <w:szCs w:val="20"/>
        </w:rPr>
        <w:t>Lebensqualität bieten zu können.</w:t>
      </w:r>
      <w:r w:rsidRPr="00B17720">
        <w:rPr>
          <w:rStyle w:val="hs31"/>
          <w:sz w:val="20"/>
          <w:szCs w:val="20"/>
        </w:rPr>
        <w:t>“</w:t>
      </w:r>
    </w:p>
    <w:p w14:paraId="34094ED1" w14:textId="77777777" w:rsidR="00B17720" w:rsidRPr="00B17720" w:rsidRDefault="00B17720" w:rsidP="00B17720">
      <w:pPr>
        <w:pStyle w:val="StandardBIOD-einzeilig"/>
        <w:spacing w:before="0"/>
        <w:rPr>
          <w:rStyle w:val="hs31"/>
          <w:b/>
          <w:bCs/>
          <w:sz w:val="20"/>
          <w:szCs w:val="20"/>
        </w:rPr>
      </w:pPr>
    </w:p>
    <w:p w14:paraId="642183C9" w14:textId="77777777" w:rsidR="00B17720" w:rsidRDefault="00B17720" w:rsidP="00B17720">
      <w:pPr>
        <w:pStyle w:val="StandardBIOD-einzeilig"/>
        <w:spacing w:before="0"/>
        <w:rPr>
          <w:rStyle w:val="hs31"/>
          <w:bCs/>
          <w:sz w:val="20"/>
          <w:szCs w:val="20"/>
        </w:rPr>
      </w:pPr>
      <w:r w:rsidRPr="00B17720">
        <w:rPr>
          <w:rStyle w:val="hs31"/>
          <w:bCs/>
          <w:sz w:val="20"/>
          <w:szCs w:val="20"/>
        </w:rPr>
        <w:t>“Die Biotechnologie liefert die Grundlage für die neuen Behandlungsansätze auf genetischer oder zellulärer Ebene, die zunehmend insbesondere Krebspatientinnen und Patienten sowie Menschen mit seltenen Erkrankungen neue Hoffnung auf Linderung oder sogar Heilung geben“, erläutert Viola Bronsema, Geschäftsführerin von BIO Deutschland.</w:t>
      </w:r>
    </w:p>
    <w:p w14:paraId="779A4ECF" w14:textId="77777777" w:rsidR="00B17720" w:rsidRDefault="00B17720" w:rsidP="00B17720">
      <w:pPr>
        <w:pStyle w:val="StandardBIOD-einzeilig"/>
        <w:spacing w:before="0"/>
        <w:rPr>
          <w:rStyle w:val="hs31"/>
          <w:bCs/>
          <w:sz w:val="20"/>
          <w:szCs w:val="20"/>
        </w:rPr>
      </w:pPr>
    </w:p>
    <w:p w14:paraId="13CFDB75" w14:textId="75CE59E6" w:rsidR="00B17720" w:rsidRDefault="00B17720" w:rsidP="00B17720">
      <w:pPr>
        <w:pStyle w:val="StandardBIOD-einzeilig"/>
        <w:spacing w:before="0"/>
      </w:pPr>
      <w:r w:rsidRPr="00B17720">
        <w:t xml:space="preserve">Medigene fokussiert sich in der Entwicklung innovativer Behandlungsstrategien auf die TCR-Therapie, einen immuntherapeutischen Ansatz. Damit ist Medigene das erste Unternehmen in Deutschland und eines von nur wenigen weltweit, das eine T-Zell-Rezeptor-basierte Krebstherapie klinisch entwickelt. Hierbei verwendet Medigene natürliche T-Zell-Rezeptoren (TCRs) als Erkennungsstrukturen gegen Krebszellen. Durch den Transfer dieser T-Zell-Rezeptoren in patienteneigene T-Zellen soll das Immunsystem des Patienten in die Lage versetzt werden, die Erkrankung mit den körpereigenen Abwehrmechanismen </w:t>
      </w:r>
      <w:r>
        <w:t>wirksam zu bekämpfen.</w:t>
      </w:r>
    </w:p>
    <w:p w14:paraId="0C1100F5" w14:textId="77777777" w:rsidR="00B17720" w:rsidRPr="00B17720" w:rsidRDefault="00B17720" w:rsidP="00B17720">
      <w:pPr>
        <w:pStyle w:val="StandardBIOD-einzeilig"/>
        <w:spacing w:before="0"/>
      </w:pPr>
    </w:p>
    <w:p w14:paraId="2822C643" w14:textId="77777777" w:rsidR="00B17720" w:rsidRPr="00B17720" w:rsidRDefault="00B17720" w:rsidP="00B17720">
      <w:pPr>
        <w:pStyle w:val="StandardBIOD-einzeilig"/>
        <w:spacing w:before="0"/>
        <w:rPr>
          <w:lang w:eastAsia="x-none"/>
        </w:rPr>
      </w:pPr>
      <w:r w:rsidRPr="00B17720">
        <w:t>Dieses Vorgehen wird in klinischen Studien untersucht. Aktuell behandelt Medigene in ihrer derzeit laufenden klinischen Phase I/II-Studie Blutkrebspatienten, die an akuter myeloischer Leukämie (AML), an myelodysplastischem Syndrom (MDS) und multiplem Myelom (MM) erkrankt sind. Die Studie untersucht – zum ersten Mal in Deutschland – die Wirkung einer TCR-Therapie bei Patienten in fortgeschrittenem Stadium, die zuvor bereits</w:t>
      </w:r>
      <w:r w:rsidRPr="00B17720">
        <w:rPr>
          <w:bCs/>
          <w:kern w:val="32"/>
          <w:lang w:eastAsia="x-none"/>
        </w:rPr>
        <w:t xml:space="preserve"> mehrere Standard-Therapien durchlaufen haben. Patienten, die an einer Teilnahme interessiert sind, können sich auf der neuen Website</w:t>
      </w:r>
      <w:r w:rsidRPr="00B17720">
        <w:rPr>
          <w:rStyle w:val="Hyperlink"/>
          <w:rFonts w:cs="Arial"/>
          <w:bCs/>
          <w:kern w:val="32"/>
          <w:lang w:eastAsia="x-none"/>
        </w:rPr>
        <w:t xml:space="preserve"> </w:t>
      </w:r>
      <w:hyperlink r:id="rId8" w:history="1">
        <w:r w:rsidRPr="00B17720">
          <w:rPr>
            <w:rStyle w:val="Hyperlink"/>
            <w:rFonts w:cs="Arial"/>
            <w:bCs/>
            <w:kern w:val="32"/>
            <w:lang w:eastAsia="x-none"/>
          </w:rPr>
          <w:t>https://Blutkrebs-Studie.de/</w:t>
        </w:r>
      </w:hyperlink>
      <w:r w:rsidRPr="00B17720">
        <w:rPr>
          <w:bCs/>
          <w:kern w:val="32"/>
          <w:lang w:eastAsia="x-none"/>
        </w:rPr>
        <w:t xml:space="preserve"> in verständlicher Art und Weise informieren, ob sie möglicherweise für eine Teilnahme an der wissenschaftlichen Studie in Betracht kommen. </w:t>
      </w:r>
      <w:r w:rsidRPr="00B17720">
        <w:rPr>
          <w:lang w:eastAsia="x-none"/>
        </w:rPr>
        <w:t>Nach diesem allerersten Informationsschritt erfolgt eine telefonische Beratung und ggf. Rücksprache mit dem behandelnden Arzt und den Ärzten am Studienzentrum in räumlicher Nähe, bevor sich der Patient/die Patientin zu einer Teilnahme entscheidet.</w:t>
      </w:r>
    </w:p>
    <w:p w14:paraId="591CB900" w14:textId="77777777" w:rsidR="00B17720" w:rsidRDefault="00B17720" w:rsidP="00B17720">
      <w:pPr>
        <w:pStyle w:val="StandardBIOD-einzeilig"/>
        <w:spacing w:before="0"/>
        <w:rPr>
          <w:lang w:eastAsia="x-none"/>
        </w:rPr>
      </w:pPr>
    </w:p>
    <w:p w14:paraId="5A3B4B5D" w14:textId="7459CAAA" w:rsidR="00B17720" w:rsidRPr="00C17209" w:rsidRDefault="00073395" w:rsidP="00B17720">
      <w:pPr>
        <w:pStyle w:val="Textkrper3"/>
        <w:spacing w:beforeLines="0" w:afterLines="0"/>
        <w:jc w:val="right"/>
        <w:rPr>
          <w:rFonts w:ascii="Arial" w:hAnsi="Arial" w:cs="Arial"/>
          <w:bCs/>
          <w:i/>
        </w:rPr>
      </w:pPr>
      <w:r>
        <w:rPr>
          <w:rFonts w:ascii="Arial" w:hAnsi="Arial" w:cs="Arial"/>
          <w:bCs/>
          <w:i/>
        </w:rPr>
        <w:t>370</w:t>
      </w:r>
      <w:bookmarkStart w:id="0" w:name="_GoBack"/>
      <w:bookmarkEnd w:id="0"/>
      <w:r w:rsidR="00B17720" w:rsidRPr="00AB3C51">
        <w:rPr>
          <w:rFonts w:ascii="Arial" w:hAnsi="Arial" w:cs="Arial"/>
          <w:bCs/>
          <w:i/>
        </w:rPr>
        <w:t xml:space="preserve"> Wörter/</w:t>
      </w:r>
      <w:r w:rsidR="00AB3C51" w:rsidRPr="00AB3C51">
        <w:rPr>
          <w:rFonts w:ascii="Arial" w:hAnsi="Arial" w:cs="Arial"/>
          <w:bCs/>
          <w:i/>
        </w:rPr>
        <w:t>299</w:t>
      </w:r>
      <w:r>
        <w:rPr>
          <w:rFonts w:ascii="Arial" w:hAnsi="Arial" w:cs="Arial"/>
          <w:bCs/>
          <w:i/>
        </w:rPr>
        <w:t>5</w:t>
      </w:r>
      <w:r w:rsidR="00B17720" w:rsidRPr="00AB3C51">
        <w:rPr>
          <w:rFonts w:ascii="Arial" w:hAnsi="Arial" w:cs="Arial"/>
          <w:bCs/>
          <w:i/>
        </w:rPr>
        <w:t xml:space="preserve"> Zeichen inkl. Leerzeichen</w:t>
      </w:r>
    </w:p>
    <w:p w14:paraId="2FC718CF" w14:textId="77777777" w:rsidR="00B17720" w:rsidRPr="00C17209" w:rsidRDefault="00B17720" w:rsidP="00B17720">
      <w:pPr>
        <w:pStyle w:val="Textkrper3"/>
        <w:spacing w:beforeLines="0" w:afterLines="0"/>
        <w:rPr>
          <w:rFonts w:ascii="Arial" w:hAnsi="Arial" w:cs="Arial"/>
          <w:bCs/>
        </w:rPr>
      </w:pPr>
      <w:bookmarkStart w:id="1" w:name="OLE_LINK4"/>
    </w:p>
    <w:bookmarkEnd w:id="1"/>
    <w:p w14:paraId="040F97DE" w14:textId="77777777" w:rsidR="00B17720" w:rsidRPr="00C17209" w:rsidRDefault="00B17720" w:rsidP="00B17720">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6541CAE1" w14:textId="77777777" w:rsidR="00B17720" w:rsidRPr="00C17209" w:rsidRDefault="00B17720" w:rsidP="00B17720">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Pr>
          <w:rFonts w:ascii="Arial" w:hAnsi="Arial" w:cs="Arial"/>
        </w:rPr>
        <w:t xml:space="preserve">steht </w:t>
      </w:r>
      <w:r w:rsidRPr="00C17209">
        <w:rPr>
          <w:rFonts w:ascii="Arial" w:hAnsi="Arial" w:cs="Arial"/>
        </w:rPr>
        <w:t xml:space="preserve">für Sie unter </w:t>
      </w:r>
      <w:hyperlink r:id="rId9" w:history="1">
        <w:r w:rsidRPr="00D4746F">
          <w:rPr>
            <w:rStyle w:val="Hyperlink"/>
            <w:rFonts w:ascii="Arial" w:hAnsi="Arial" w:cs="Arial"/>
            <w:color w:val="auto"/>
            <w:lang w:eastAsia="en-US"/>
          </w:rPr>
          <w:t>www.biodeutschland.org/de/pressemitteilungen-uebersicht.html</w:t>
        </w:r>
      </w:hyperlink>
      <w:r>
        <w:rPr>
          <w:rFonts w:ascii="Arial" w:hAnsi="Arial" w:cs="Arial"/>
        </w:rPr>
        <w:t xml:space="preserve"> </w:t>
      </w:r>
      <w:r w:rsidRPr="00C17209">
        <w:rPr>
          <w:rFonts w:ascii="Arial" w:hAnsi="Arial" w:cs="Arial"/>
        </w:rPr>
        <w:t>zur Verfügung.</w:t>
      </w:r>
    </w:p>
    <w:p w14:paraId="40713FA1" w14:textId="77777777" w:rsidR="00B17720" w:rsidRDefault="00B17720" w:rsidP="00B17720">
      <w:pPr>
        <w:pStyle w:val="StandardBIOD-einzeilig"/>
        <w:spacing w:before="0"/>
        <w:rPr>
          <w:lang w:eastAsia="x-none"/>
        </w:rPr>
      </w:pPr>
    </w:p>
    <w:p w14:paraId="6C7832A1" w14:textId="77777777" w:rsidR="00B17720" w:rsidRPr="00B17720" w:rsidRDefault="00B17720" w:rsidP="00B17720">
      <w:pPr>
        <w:pStyle w:val="StandardBIOD-einzeilig"/>
        <w:spacing w:before="0"/>
        <w:rPr>
          <w:lang w:eastAsia="x-none"/>
        </w:rPr>
      </w:pPr>
    </w:p>
    <w:p w14:paraId="430FAFA6" w14:textId="77777777" w:rsidR="00B17720" w:rsidRPr="00B17720" w:rsidRDefault="00B17720" w:rsidP="00B17720">
      <w:pPr>
        <w:pStyle w:val="Textkrper3"/>
        <w:spacing w:before="2" w:after="2"/>
        <w:jc w:val="both"/>
        <w:rPr>
          <w:rFonts w:ascii="Arial" w:hAnsi="Arial" w:cs="Arial"/>
          <w:b/>
        </w:rPr>
      </w:pPr>
      <w:bookmarkStart w:id="2" w:name="OLE_LINK3"/>
    </w:p>
    <w:p w14:paraId="4BD24354" w14:textId="77777777" w:rsidR="00B17720" w:rsidRPr="00B17720" w:rsidRDefault="00B17720" w:rsidP="00B17720">
      <w:pPr>
        <w:pStyle w:val="Textkrper3"/>
        <w:spacing w:before="2" w:after="2"/>
        <w:jc w:val="both"/>
        <w:rPr>
          <w:rFonts w:ascii="Arial" w:hAnsi="Arial" w:cs="Arial"/>
          <w:b/>
        </w:rPr>
      </w:pPr>
      <w:r w:rsidRPr="00B17720">
        <w:rPr>
          <w:rFonts w:ascii="Arial" w:hAnsi="Arial" w:cs="Arial"/>
          <w:b/>
        </w:rPr>
        <w:lastRenderedPageBreak/>
        <w:t>Über BIO Deutschland:</w:t>
      </w:r>
    </w:p>
    <w:p w14:paraId="5C6DC70E" w14:textId="77777777" w:rsidR="00B17720" w:rsidRPr="00B17720" w:rsidRDefault="00B17720" w:rsidP="00B17720">
      <w:pPr>
        <w:pStyle w:val="Textkrper3"/>
        <w:spacing w:before="2" w:after="2"/>
        <w:rPr>
          <w:rFonts w:ascii="Arial" w:hAnsi="Arial" w:cs="Arial"/>
        </w:rPr>
      </w:pPr>
      <w:r w:rsidRPr="00B17720">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Pr="00B17720">
        <w:rPr>
          <w:rFonts w:ascii="Arial" w:hAnsi="Arial" w:cs="Arial"/>
          <w:b/>
        </w:rPr>
        <w:t>Dr. Peter Heinrich</w:t>
      </w:r>
      <w:r w:rsidRPr="00B17720">
        <w:rPr>
          <w:rFonts w:ascii="Arial" w:hAnsi="Arial" w:cs="Arial"/>
        </w:rPr>
        <w:t xml:space="preserve"> ist Vorstandsvorsitzender der BIO Deutschland. </w:t>
      </w:r>
    </w:p>
    <w:p w14:paraId="7A7A403F" w14:textId="77777777" w:rsidR="00B17720" w:rsidRPr="00B17720" w:rsidRDefault="00B17720" w:rsidP="00B17720">
      <w:pPr>
        <w:pStyle w:val="Textkrper3"/>
        <w:spacing w:before="2" w:after="2"/>
        <w:rPr>
          <w:rFonts w:ascii="Arial" w:hAnsi="Arial" w:cs="Arial"/>
        </w:rPr>
      </w:pPr>
    </w:p>
    <w:p w14:paraId="3EFF9AC3" w14:textId="77777777" w:rsidR="00B17720" w:rsidRPr="00B17720" w:rsidRDefault="00B17720" w:rsidP="00B17720">
      <w:pPr>
        <w:pStyle w:val="Textkrper3"/>
        <w:spacing w:before="2" w:after="2"/>
        <w:rPr>
          <w:rFonts w:ascii="Arial" w:hAnsi="Arial" w:cs="Arial"/>
        </w:rPr>
      </w:pPr>
      <w:r w:rsidRPr="00B17720">
        <w:rPr>
          <w:rFonts w:ascii="Arial" w:hAnsi="Arial" w:cs="Arial"/>
        </w:rPr>
        <w:t xml:space="preserve">Weitere Informationen unter: </w:t>
      </w:r>
      <w:hyperlink r:id="rId10" w:history="1">
        <w:r w:rsidRPr="00B17720">
          <w:rPr>
            <w:rStyle w:val="Hyperlink"/>
            <w:rFonts w:ascii="Arial" w:hAnsi="Arial" w:cs="Arial"/>
            <w:color w:val="auto"/>
            <w:lang w:eastAsia="en-US"/>
          </w:rPr>
          <w:t>www.biodeutschland.org</w:t>
        </w:r>
      </w:hyperlink>
    </w:p>
    <w:p w14:paraId="6EE0F7A4" w14:textId="77777777" w:rsidR="00B17720" w:rsidRPr="00B17720" w:rsidRDefault="00B17720" w:rsidP="00B17720">
      <w:pPr>
        <w:rPr>
          <w:rFonts w:ascii="Arial" w:hAnsi="Arial" w:cs="Arial"/>
          <w:b/>
          <w:sz w:val="20"/>
          <w:szCs w:val="20"/>
        </w:rPr>
      </w:pPr>
    </w:p>
    <w:p w14:paraId="47892F63" w14:textId="77777777" w:rsidR="00B17720" w:rsidRPr="00B17720" w:rsidRDefault="00B17720" w:rsidP="00B17720">
      <w:pPr>
        <w:rPr>
          <w:rFonts w:ascii="Arial" w:hAnsi="Arial" w:cs="Arial"/>
          <w:b/>
          <w:sz w:val="20"/>
          <w:szCs w:val="20"/>
        </w:rPr>
      </w:pPr>
      <w:r w:rsidRPr="00B17720">
        <w:rPr>
          <w:rFonts w:ascii="Arial" w:hAnsi="Arial" w:cs="Arial"/>
          <w:b/>
          <w:sz w:val="20"/>
          <w:szCs w:val="20"/>
        </w:rPr>
        <w:t xml:space="preserve">Fördermitglieder der BIO Deutschland und Branchenpartner sind: </w:t>
      </w:r>
    </w:p>
    <w:p w14:paraId="74EBB683" w14:textId="77777777" w:rsidR="00B17720" w:rsidRPr="00B17720" w:rsidRDefault="00B17720" w:rsidP="00B17720">
      <w:pPr>
        <w:widowControl w:val="0"/>
        <w:tabs>
          <w:tab w:val="left" w:pos="8260"/>
        </w:tabs>
        <w:autoSpaceDE w:val="0"/>
        <w:autoSpaceDN w:val="0"/>
        <w:adjustRightInd w:val="0"/>
        <w:rPr>
          <w:rFonts w:ascii="Arial" w:hAnsi="Arial" w:cs="Arial"/>
          <w:b/>
          <w:sz w:val="20"/>
          <w:szCs w:val="20"/>
        </w:rPr>
      </w:pPr>
      <w:r w:rsidRPr="00B17720">
        <w:rPr>
          <w:rFonts w:ascii="Arial" w:hAnsi="Arial" w:cs="Arial"/>
          <w:sz w:val="20"/>
          <w:szCs w:val="20"/>
        </w:rPr>
        <w:t>AGC Biologics, Avia, Bayer, BioSpring, Boehringer Ingelheim, Centogene, Clariant, CMS Hasche Sigle, Deutsche Bank, EBD Group, Ernst &amp; Young, Evotec, Exyte Central Europe, Isenbruck, Bösl, Hörschler, Janssen-Cilag, KPMG, Merck, Miltenyi Biotec, MorphoSys, Pfizer, Phenex Pharmaceuticals, PricewaterhouseCoopers, QIAGEN, Roche Diagnostics, Sanofi Aventis Deutschland, SAP, Vertex Pharmaceuticals, VWR International</w:t>
      </w:r>
    </w:p>
    <w:p w14:paraId="11C5BFB8" w14:textId="77777777" w:rsidR="00B17720" w:rsidRPr="00B17720" w:rsidRDefault="00B17720" w:rsidP="00B17720">
      <w:pPr>
        <w:widowControl w:val="0"/>
        <w:autoSpaceDE w:val="0"/>
        <w:autoSpaceDN w:val="0"/>
        <w:adjustRightInd w:val="0"/>
        <w:rPr>
          <w:rFonts w:ascii="Arial" w:hAnsi="Arial" w:cs="Arial"/>
          <w:b/>
          <w:sz w:val="20"/>
          <w:szCs w:val="20"/>
        </w:rPr>
      </w:pPr>
    </w:p>
    <w:bookmarkEnd w:id="2"/>
    <w:p w14:paraId="5ABDDE07" w14:textId="77777777" w:rsidR="00F52177" w:rsidRDefault="00F52177" w:rsidP="00F52177">
      <w:pPr>
        <w:pStyle w:val="StandardBIOD-einzeilig"/>
        <w:spacing w:before="0"/>
        <w:rPr>
          <w:b/>
        </w:rPr>
      </w:pPr>
      <w:r>
        <w:rPr>
          <w:b/>
        </w:rPr>
        <w:t xml:space="preserve">Über die </w:t>
      </w:r>
      <w:r w:rsidR="00B17720" w:rsidRPr="00B17720">
        <w:rPr>
          <w:b/>
        </w:rPr>
        <w:t>Medigene AG</w:t>
      </w:r>
    </w:p>
    <w:p w14:paraId="0E888DBB" w14:textId="10E013C3" w:rsidR="00B17720" w:rsidRPr="00B17720" w:rsidRDefault="00F52177" w:rsidP="00F52177">
      <w:pPr>
        <w:pStyle w:val="StandardBIOD-einzeilig"/>
        <w:spacing w:before="0"/>
      </w:pPr>
      <w:r w:rsidRPr="00F52177">
        <w:t>Die Medigene AG</w:t>
      </w:r>
      <w:r w:rsidR="00B17720" w:rsidRPr="00B17720">
        <w:rPr>
          <w:b/>
        </w:rPr>
        <w:t xml:space="preserve"> </w:t>
      </w:r>
      <w:r w:rsidR="00B17720" w:rsidRPr="00B17720">
        <w:t xml:space="preserve">(FWB: MDG1, ISIN DE000A1X3W00, Prime Standard) ist ein börsennotiertes Biotechnologieunternehmen mit Hauptsitz in Martinsried bei München. Das Unternehmen entwickelt hoch innovative Immuntherapien zur Behandlung verschiedener Formen und Stadien von Krebs. Weitere Informationen unter </w:t>
      </w:r>
      <w:hyperlink r:id="rId11" w:history="1">
        <w:r w:rsidR="00B17720" w:rsidRPr="00B17720">
          <w:rPr>
            <w:rStyle w:val="Hyperlink"/>
            <w:rFonts w:cs="Arial"/>
          </w:rPr>
          <w:t>http://www.medigene.de</w:t>
        </w:r>
      </w:hyperlink>
    </w:p>
    <w:p w14:paraId="725EF28D" w14:textId="085BD2C1" w:rsidR="00B17720" w:rsidRPr="00B17720" w:rsidRDefault="00B17720" w:rsidP="00B17720">
      <w:pPr>
        <w:widowControl w:val="0"/>
        <w:autoSpaceDE w:val="0"/>
        <w:autoSpaceDN w:val="0"/>
        <w:adjustRightInd w:val="0"/>
        <w:rPr>
          <w:rFonts w:ascii="Arial" w:hAnsi="Arial" w:cs="Arial"/>
          <w:b/>
          <w:sz w:val="20"/>
          <w:szCs w:val="20"/>
        </w:rPr>
      </w:pPr>
    </w:p>
    <w:p w14:paraId="3F8BEFDA"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b/>
          <w:sz w:val="20"/>
          <w:szCs w:val="20"/>
        </w:rPr>
        <w:t xml:space="preserve">Kontakt: </w:t>
      </w:r>
    </w:p>
    <w:p w14:paraId="767D55EF"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BIO Deutschland e. V.</w:t>
      </w:r>
    </w:p>
    <w:p w14:paraId="4156A690"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Dr. Claudia Englbrecht</w:t>
      </w:r>
    </w:p>
    <w:p w14:paraId="3440BC27"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Schützenstraße 6a</w:t>
      </w:r>
    </w:p>
    <w:p w14:paraId="327EF5D7"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10117 Berlin</w:t>
      </w:r>
    </w:p>
    <w:p w14:paraId="4BAA127F" w14:textId="77777777"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Tel.: +49-(0)-30-2332 164-32, Fax: -38</w:t>
      </w:r>
    </w:p>
    <w:p w14:paraId="5694605C" w14:textId="3348180E" w:rsidR="00B17720" w:rsidRPr="00B17720" w:rsidRDefault="00B17720" w:rsidP="00B17720">
      <w:pPr>
        <w:widowControl w:val="0"/>
        <w:autoSpaceDE w:val="0"/>
        <w:autoSpaceDN w:val="0"/>
        <w:adjustRightInd w:val="0"/>
        <w:rPr>
          <w:rFonts w:ascii="Arial" w:hAnsi="Arial" w:cs="Arial"/>
          <w:sz w:val="20"/>
          <w:szCs w:val="20"/>
        </w:rPr>
      </w:pPr>
      <w:r w:rsidRPr="00B17720">
        <w:rPr>
          <w:rFonts w:ascii="Arial" w:hAnsi="Arial" w:cs="Arial"/>
          <w:sz w:val="20"/>
          <w:szCs w:val="20"/>
        </w:rPr>
        <w:t xml:space="preserve">E-Mail: </w:t>
      </w:r>
      <w:r w:rsidRPr="00B17720">
        <w:rPr>
          <w:rStyle w:val="Hyperlink"/>
          <w:rFonts w:ascii="Arial" w:hAnsi="Arial" w:cs="Arial"/>
          <w:sz w:val="20"/>
          <w:szCs w:val="20"/>
        </w:rPr>
        <w:t>englbrecht@biodeutschland.org</w:t>
      </w:r>
      <w:r>
        <w:rPr>
          <w:rFonts w:ascii="Arial" w:hAnsi="Arial" w:cs="Arial"/>
          <w:sz w:val="20"/>
          <w:szCs w:val="20"/>
        </w:rPr>
        <w:t xml:space="preserve"> </w:t>
      </w:r>
    </w:p>
    <w:p w14:paraId="511EFB10" w14:textId="6B4FE05B" w:rsidR="00B17720" w:rsidRPr="00B17720" w:rsidRDefault="00B17720" w:rsidP="00B17720">
      <w:pPr>
        <w:pStyle w:val="StandardBIOD-einzeilig"/>
        <w:rPr>
          <w:b/>
          <w:iCs/>
          <w:color w:val="000000"/>
        </w:rPr>
      </w:pPr>
    </w:p>
    <w:p w14:paraId="2C9285E1" w14:textId="77777777" w:rsidR="00B17720" w:rsidRPr="00B17720" w:rsidRDefault="00B17720" w:rsidP="00B17720">
      <w:pPr>
        <w:pStyle w:val="StandardBIOD-einzeilig"/>
        <w:spacing w:before="0"/>
        <w:rPr>
          <w:b/>
          <w:iCs/>
          <w:color w:val="000000"/>
        </w:rPr>
      </w:pPr>
      <w:r w:rsidRPr="00B17720">
        <w:rPr>
          <w:b/>
          <w:iCs/>
          <w:color w:val="000000"/>
        </w:rPr>
        <w:t>Kontakt Medigene AG</w:t>
      </w:r>
    </w:p>
    <w:p w14:paraId="0C26E641" w14:textId="77777777" w:rsidR="00B17720" w:rsidRPr="00B17720" w:rsidRDefault="00B17720" w:rsidP="00B17720">
      <w:pPr>
        <w:pStyle w:val="StandardBIOD-einzeilig"/>
        <w:spacing w:before="0"/>
        <w:rPr>
          <w:iCs/>
          <w:color w:val="000000"/>
        </w:rPr>
      </w:pPr>
      <w:r w:rsidRPr="00B17720">
        <w:rPr>
          <w:iCs/>
          <w:color w:val="000000"/>
        </w:rPr>
        <w:t>Julia Hofmann, Dr. Robert Mayer</w:t>
      </w:r>
    </w:p>
    <w:p w14:paraId="4B5BF31A" w14:textId="77777777" w:rsidR="00B17720" w:rsidRPr="00B17720" w:rsidRDefault="00B17720" w:rsidP="00B17720">
      <w:pPr>
        <w:pStyle w:val="StandardBIOD-einzeilig"/>
        <w:spacing w:before="0"/>
        <w:rPr>
          <w:iCs/>
          <w:color w:val="000000"/>
        </w:rPr>
      </w:pPr>
      <w:r w:rsidRPr="00B17720">
        <w:rPr>
          <w:iCs/>
          <w:color w:val="000000"/>
        </w:rPr>
        <w:t>Tel.: +49 - 89 - 20 00 33 - 33 01</w:t>
      </w:r>
    </w:p>
    <w:p w14:paraId="2189FBB9" w14:textId="77777777" w:rsidR="00B17720" w:rsidRPr="00B17720" w:rsidRDefault="00B17720" w:rsidP="00B17720">
      <w:pPr>
        <w:pStyle w:val="StandardBIOD-einzeilig"/>
        <w:spacing w:before="0"/>
        <w:rPr>
          <w:iCs/>
          <w:color w:val="000000"/>
        </w:rPr>
      </w:pPr>
      <w:r w:rsidRPr="00B17720">
        <w:rPr>
          <w:iCs/>
          <w:color w:val="000000"/>
        </w:rPr>
        <w:t xml:space="preserve">E-Mail: </w:t>
      </w:r>
      <w:hyperlink r:id="rId12" w:history="1">
        <w:r w:rsidRPr="00B17720">
          <w:rPr>
            <w:rStyle w:val="Hyperlink"/>
            <w:rFonts w:cs="Arial"/>
            <w:iCs/>
          </w:rPr>
          <w:t>investor@medigene.com</w:t>
        </w:r>
      </w:hyperlink>
      <w:r w:rsidRPr="00B17720">
        <w:rPr>
          <w:iCs/>
          <w:color w:val="000000"/>
        </w:rPr>
        <w:t xml:space="preserve"> </w:t>
      </w:r>
    </w:p>
    <w:p w14:paraId="458AA26D" w14:textId="77777777" w:rsidR="00B17720" w:rsidRPr="00B17720" w:rsidRDefault="00B17720" w:rsidP="00B17720">
      <w:pPr>
        <w:ind w:right="38"/>
        <w:rPr>
          <w:rFonts w:ascii="Arial" w:hAnsi="Arial" w:cs="Arial"/>
          <w:b/>
          <w:iCs/>
          <w:color w:val="000000"/>
          <w:sz w:val="20"/>
          <w:szCs w:val="20"/>
        </w:rPr>
      </w:pPr>
    </w:p>
    <w:p w14:paraId="0C578C16" w14:textId="28826FD3" w:rsidR="0078377A" w:rsidRPr="00B17720" w:rsidRDefault="00B17720" w:rsidP="00B17720">
      <w:pPr>
        <w:pStyle w:val="Listenabsatz"/>
        <w:ind w:left="0" w:right="284"/>
        <w:jc w:val="right"/>
        <w:rPr>
          <w:rFonts w:ascii="Arial" w:hAnsi="Arial" w:cs="Arial"/>
          <w:sz w:val="20"/>
          <w:szCs w:val="20"/>
        </w:rPr>
      </w:pPr>
      <w:r>
        <w:rPr>
          <w:rFonts w:ascii="Arial" w:hAnsi="Arial" w:cs="Arial"/>
          <w:sz w:val="20"/>
          <w:szCs w:val="20"/>
        </w:rPr>
        <w:t>A</w:t>
      </w:r>
      <w:r w:rsidRPr="00C17209">
        <w:rPr>
          <w:rFonts w:ascii="Arial" w:hAnsi="Arial" w:cs="Arial"/>
          <w:sz w:val="20"/>
          <w:szCs w:val="20"/>
        </w:rPr>
        <w:t>bdruck honorarfrei, Beleg erbeten</w:t>
      </w:r>
    </w:p>
    <w:p w14:paraId="15A5E270" w14:textId="77777777" w:rsidR="00AC5F18" w:rsidRPr="00B17720" w:rsidRDefault="00AC5F18" w:rsidP="00145AAF">
      <w:pPr>
        <w:pStyle w:val="StandardBIOD-einzeilig"/>
      </w:pPr>
    </w:p>
    <w:sectPr w:rsidR="00AC5F18" w:rsidRPr="00B17720" w:rsidSect="00633D4C">
      <w:headerReference w:type="default" r:id="rId1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F01E" w14:textId="77777777" w:rsidR="00E33A85" w:rsidRDefault="00E33A85" w:rsidP="00B21D2C">
      <w:r>
        <w:separator/>
      </w:r>
    </w:p>
  </w:endnote>
  <w:endnote w:type="continuationSeparator" w:id="0">
    <w:p w14:paraId="17B1D1B6" w14:textId="77777777" w:rsidR="00E33A85" w:rsidRDefault="00E33A85"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13FD" w14:textId="77777777" w:rsidR="00E33A85" w:rsidRDefault="00E33A85" w:rsidP="00B21D2C">
      <w:r>
        <w:separator/>
      </w:r>
    </w:p>
  </w:footnote>
  <w:footnote w:type="continuationSeparator" w:id="0">
    <w:p w14:paraId="17C6046B" w14:textId="77777777" w:rsidR="00E33A85" w:rsidRDefault="00E33A85" w:rsidP="00B21D2C">
      <w:r>
        <w:continuationSeparator/>
      </w:r>
    </w:p>
  </w:footnote>
  <w:footnote w:id="1">
    <w:p w14:paraId="1BEB3670" w14:textId="77777777" w:rsidR="00B17720" w:rsidRPr="00403CA2" w:rsidRDefault="00B17720" w:rsidP="00B17720">
      <w:pPr>
        <w:pStyle w:val="Funotentext"/>
      </w:pPr>
      <w:r>
        <w:rPr>
          <w:rStyle w:val="Funotenzeichen"/>
        </w:rPr>
        <w:footnoteRef/>
      </w:r>
      <w:r w:rsidRPr="00E82A56">
        <w:t xml:space="preserve"> </w:t>
      </w:r>
      <w:r w:rsidRPr="005E5917">
        <w:rPr>
          <w:sz w:val="22"/>
          <w:szCs w:val="22"/>
        </w:rPr>
        <w:t xml:space="preserve">RKI, </w:t>
      </w:r>
      <w:r>
        <w:rPr>
          <w:sz w:val="22"/>
          <w:szCs w:val="22"/>
        </w:rPr>
        <w:t xml:space="preserve">Krebsdaten: </w:t>
      </w:r>
      <w:hyperlink r:id="rId1" w:history="1">
        <w:r w:rsidRPr="00B13910">
          <w:rPr>
            <w:rStyle w:val="Hyperlink"/>
            <w:sz w:val="22"/>
            <w:szCs w:val="22"/>
          </w:rPr>
          <w:t>https://www.krebsdaten.de/Krebs/DE/Content/Publikationen/Krebsgeschehen/Krebsgeschehen_download.pdf?__blob=publicationFile</w:t>
        </w:r>
      </w:hyperlink>
      <w:r>
        <w:rPr>
          <w:rStyle w:val="Hyperlink"/>
          <w:sz w:val="22"/>
          <w:szCs w:val="22"/>
        </w:rPr>
        <w:t xml:space="preserve">, </w:t>
      </w:r>
      <w:r>
        <w:rPr>
          <w:sz w:val="22"/>
          <w:szCs w:val="22"/>
        </w:rPr>
        <w:t>Seite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E1EDF"/>
    <w:multiLevelType w:val="multilevel"/>
    <w:tmpl w:val="02E2004C"/>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3395"/>
    <w:rsid w:val="00074883"/>
    <w:rsid w:val="00076A1F"/>
    <w:rsid w:val="00076F7B"/>
    <w:rsid w:val="00080324"/>
    <w:rsid w:val="00082B1B"/>
    <w:rsid w:val="00082C31"/>
    <w:rsid w:val="00085CAD"/>
    <w:rsid w:val="00086A9F"/>
    <w:rsid w:val="000918E3"/>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1002C8"/>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7B4"/>
    <w:rsid w:val="001A5485"/>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4AD"/>
    <w:rsid w:val="00221C19"/>
    <w:rsid w:val="0022414B"/>
    <w:rsid w:val="00226213"/>
    <w:rsid w:val="00226CB8"/>
    <w:rsid w:val="00227A2C"/>
    <w:rsid w:val="00232BF6"/>
    <w:rsid w:val="002372BE"/>
    <w:rsid w:val="00237B53"/>
    <w:rsid w:val="00237C0F"/>
    <w:rsid w:val="002433CD"/>
    <w:rsid w:val="00244962"/>
    <w:rsid w:val="00244F4A"/>
    <w:rsid w:val="00250323"/>
    <w:rsid w:val="002503CC"/>
    <w:rsid w:val="00261BBF"/>
    <w:rsid w:val="00271548"/>
    <w:rsid w:val="00272423"/>
    <w:rsid w:val="00277E96"/>
    <w:rsid w:val="00277F75"/>
    <w:rsid w:val="00287851"/>
    <w:rsid w:val="0029084E"/>
    <w:rsid w:val="002A3D96"/>
    <w:rsid w:val="002A59D7"/>
    <w:rsid w:val="002A5DCC"/>
    <w:rsid w:val="002A7820"/>
    <w:rsid w:val="002B109D"/>
    <w:rsid w:val="002B2EB7"/>
    <w:rsid w:val="002B351C"/>
    <w:rsid w:val="002C06C2"/>
    <w:rsid w:val="002C33D2"/>
    <w:rsid w:val="002C6059"/>
    <w:rsid w:val="002C6D81"/>
    <w:rsid w:val="002C793C"/>
    <w:rsid w:val="002D3725"/>
    <w:rsid w:val="002E1058"/>
    <w:rsid w:val="002E2635"/>
    <w:rsid w:val="002E3D81"/>
    <w:rsid w:val="002E570A"/>
    <w:rsid w:val="002E5C98"/>
    <w:rsid w:val="002E7AAC"/>
    <w:rsid w:val="002F12D5"/>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407AD"/>
    <w:rsid w:val="003408AC"/>
    <w:rsid w:val="00341036"/>
    <w:rsid w:val="0034597C"/>
    <w:rsid w:val="00346771"/>
    <w:rsid w:val="0035130C"/>
    <w:rsid w:val="00355179"/>
    <w:rsid w:val="0035597A"/>
    <w:rsid w:val="003562B3"/>
    <w:rsid w:val="0035684B"/>
    <w:rsid w:val="00357FBF"/>
    <w:rsid w:val="003760C3"/>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3D18"/>
    <w:rsid w:val="00525A7D"/>
    <w:rsid w:val="0052787D"/>
    <w:rsid w:val="00534202"/>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A66"/>
    <w:rsid w:val="00582F55"/>
    <w:rsid w:val="005845C7"/>
    <w:rsid w:val="00586E10"/>
    <w:rsid w:val="00591007"/>
    <w:rsid w:val="005933F6"/>
    <w:rsid w:val="005B65DB"/>
    <w:rsid w:val="005B77FF"/>
    <w:rsid w:val="005C0ED5"/>
    <w:rsid w:val="005C2825"/>
    <w:rsid w:val="005C3C81"/>
    <w:rsid w:val="005C42C9"/>
    <w:rsid w:val="005C4A98"/>
    <w:rsid w:val="005C58E3"/>
    <w:rsid w:val="005C7361"/>
    <w:rsid w:val="005D1F8C"/>
    <w:rsid w:val="005D21B0"/>
    <w:rsid w:val="005D2336"/>
    <w:rsid w:val="005D30ED"/>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0AD8"/>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FC3"/>
    <w:rsid w:val="007330F0"/>
    <w:rsid w:val="00733C6C"/>
    <w:rsid w:val="00734D99"/>
    <w:rsid w:val="00736B7C"/>
    <w:rsid w:val="00736F11"/>
    <w:rsid w:val="00743375"/>
    <w:rsid w:val="007441FE"/>
    <w:rsid w:val="007450A7"/>
    <w:rsid w:val="00747EFA"/>
    <w:rsid w:val="00756F6F"/>
    <w:rsid w:val="00757122"/>
    <w:rsid w:val="00761320"/>
    <w:rsid w:val="00763AE8"/>
    <w:rsid w:val="007645F9"/>
    <w:rsid w:val="00764E99"/>
    <w:rsid w:val="00767344"/>
    <w:rsid w:val="00782073"/>
    <w:rsid w:val="0078377A"/>
    <w:rsid w:val="00785C6A"/>
    <w:rsid w:val="00793FE7"/>
    <w:rsid w:val="00795AF4"/>
    <w:rsid w:val="007965DA"/>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7611"/>
    <w:rsid w:val="00961A10"/>
    <w:rsid w:val="0096431D"/>
    <w:rsid w:val="00967A4C"/>
    <w:rsid w:val="00970DCF"/>
    <w:rsid w:val="0097144E"/>
    <w:rsid w:val="009759D0"/>
    <w:rsid w:val="009823D6"/>
    <w:rsid w:val="00984A3D"/>
    <w:rsid w:val="00985EE9"/>
    <w:rsid w:val="00992C2C"/>
    <w:rsid w:val="009959C6"/>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6EE"/>
    <w:rsid w:val="00A56BAB"/>
    <w:rsid w:val="00A6631E"/>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3C51"/>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12AF5"/>
    <w:rsid w:val="00B149C1"/>
    <w:rsid w:val="00B16FB8"/>
    <w:rsid w:val="00B17720"/>
    <w:rsid w:val="00B214BF"/>
    <w:rsid w:val="00B21D2C"/>
    <w:rsid w:val="00B231E7"/>
    <w:rsid w:val="00B23DD6"/>
    <w:rsid w:val="00B25989"/>
    <w:rsid w:val="00B271A2"/>
    <w:rsid w:val="00B2746F"/>
    <w:rsid w:val="00B32249"/>
    <w:rsid w:val="00B32C0C"/>
    <w:rsid w:val="00B33992"/>
    <w:rsid w:val="00B36E42"/>
    <w:rsid w:val="00B4043B"/>
    <w:rsid w:val="00B405B3"/>
    <w:rsid w:val="00B43FA1"/>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9445B"/>
    <w:rsid w:val="00B94535"/>
    <w:rsid w:val="00B95C4D"/>
    <w:rsid w:val="00B95F39"/>
    <w:rsid w:val="00BA1C2C"/>
    <w:rsid w:val="00BA1FB4"/>
    <w:rsid w:val="00BA3B7B"/>
    <w:rsid w:val="00BA7E59"/>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D00B5D"/>
    <w:rsid w:val="00D02C6A"/>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5F62"/>
    <w:rsid w:val="00E64011"/>
    <w:rsid w:val="00E70F66"/>
    <w:rsid w:val="00E826CF"/>
    <w:rsid w:val="00E878D1"/>
    <w:rsid w:val="00E90AB0"/>
    <w:rsid w:val="00E92B74"/>
    <w:rsid w:val="00E94CBE"/>
    <w:rsid w:val="00E978A9"/>
    <w:rsid w:val="00EA160F"/>
    <w:rsid w:val="00EA6042"/>
    <w:rsid w:val="00EB225D"/>
    <w:rsid w:val="00EB34ED"/>
    <w:rsid w:val="00EB3AA1"/>
    <w:rsid w:val="00EB6D0E"/>
    <w:rsid w:val="00EB6F7B"/>
    <w:rsid w:val="00EC3F39"/>
    <w:rsid w:val="00EC5DA9"/>
    <w:rsid w:val="00ED304E"/>
    <w:rsid w:val="00ED4771"/>
    <w:rsid w:val="00EE308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336DF"/>
    <w:rsid w:val="00F34D8C"/>
    <w:rsid w:val="00F368DC"/>
    <w:rsid w:val="00F40126"/>
    <w:rsid w:val="00F42555"/>
    <w:rsid w:val="00F43DBD"/>
    <w:rsid w:val="00F4577A"/>
    <w:rsid w:val="00F52177"/>
    <w:rsid w:val="00F53075"/>
    <w:rsid w:val="00F542AA"/>
    <w:rsid w:val="00F56B5E"/>
    <w:rsid w:val="00F64955"/>
    <w:rsid w:val="00F64C42"/>
    <w:rsid w:val="00F6555C"/>
    <w:rsid w:val="00F703E8"/>
    <w:rsid w:val="00F75D50"/>
    <w:rsid w:val="00F8151F"/>
    <w:rsid w:val="00F851F4"/>
    <w:rsid w:val="00F85BA6"/>
    <w:rsid w:val="00F860C1"/>
    <w:rsid w:val="00F942C3"/>
    <w:rsid w:val="00F94488"/>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locked/>
    <w:rsid w:val="00B177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rsid w:val="008C3709"/>
    <w:rPr>
      <w:rFonts w:cs="Times New Roman"/>
      <w:sz w:val="16"/>
      <w:szCs w:val="16"/>
    </w:rPr>
  </w:style>
  <w:style w:type="paragraph" w:styleId="Kommentartext">
    <w:name w:val="annotation text"/>
    <w:basedOn w:val="Standard"/>
    <w:link w:val="KommentartextZch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berschrift4Zchn">
    <w:name w:val="Überschrift 4 Zchn"/>
    <w:basedOn w:val="Absatz-Standardschriftart"/>
    <w:link w:val="berschrift4"/>
    <w:semiHidden/>
    <w:rsid w:val="00B17720"/>
    <w:rPr>
      <w:rFonts w:asciiTheme="majorHAnsi" w:eastAsiaTheme="majorEastAsia" w:hAnsiTheme="majorHAnsi" w:cstheme="majorBidi"/>
      <w:i/>
      <w:iCs/>
      <w:color w:val="365F91" w:themeColor="accent1" w:themeShade="BF"/>
      <w:sz w:val="24"/>
      <w:szCs w:val="24"/>
    </w:rPr>
  </w:style>
  <w:style w:type="paragraph" w:customStyle="1" w:styleId="Textbody">
    <w:name w:val="Text body"/>
    <w:basedOn w:val="Standard"/>
    <w:rsid w:val="00B17720"/>
    <w:pPr>
      <w:suppressAutoHyphens/>
      <w:autoSpaceDN w:val="0"/>
      <w:spacing w:after="120"/>
      <w:textAlignment w:val="baseline"/>
    </w:pPr>
    <w:rPr>
      <w:rFonts w:ascii="Times New Roman" w:hAnsi="Times New Roman"/>
      <w:kern w:val="3"/>
      <w:sz w:val="20"/>
      <w:szCs w:val="20"/>
      <w:lang w:val="en-US" w:eastAsia="en-US"/>
    </w:rPr>
  </w:style>
  <w:style w:type="numbering" w:customStyle="1" w:styleId="WWNum2">
    <w:name w:val="WWNum2"/>
    <w:basedOn w:val="KeineListe"/>
    <w:rsid w:val="00B17720"/>
    <w:pPr>
      <w:numPr>
        <w:numId w:val="8"/>
      </w:numPr>
    </w:pPr>
  </w:style>
  <w:style w:type="character" w:customStyle="1" w:styleId="hs31">
    <w:name w:val="hs31"/>
    <w:basedOn w:val="Absatz-Standardschriftart"/>
    <w:rsid w:val="00B17720"/>
    <w:rPr>
      <w:sz w:val="22"/>
      <w:szCs w:val="22"/>
    </w:rPr>
  </w:style>
  <w:style w:type="character" w:styleId="Fett">
    <w:name w:val="Strong"/>
    <w:basedOn w:val="Absatz-Standardschriftart"/>
    <w:uiPriority w:val="22"/>
    <w:qFormat/>
    <w:locked/>
    <w:rsid w:val="00B17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tkrebs-Studi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medige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ge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pressemitteilungen-uebersich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rebsdaten.de/Krebs/DE/Content/Publikationen/Krebsgeschehen/Krebsgeschehen_download.pdf?__blob=publication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C86A-813B-4554-B841-53E31AA3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7</cp:revision>
  <cp:lastPrinted>2019-05-28T07:07:00Z</cp:lastPrinted>
  <dcterms:created xsi:type="dcterms:W3CDTF">2019-05-28T06:28:00Z</dcterms:created>
  <dcterms:modified xsi:type="dcterms:W3CDTF">2019-05-28T07:44:00Z</dcterms:modified>
</cp:coreProperties>
</file>